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379D6" w:rsidRPr="00DC0280" w:rsidRDefault="000379D6">
      <w:pPr>
        <w:jc w:val="both"/>
        <w:rPr>
          <w:rFonts w:ascii="Arial" w:hAnsi="Arial"/>
          <w:color w:val="FF0000"/>
        </w:rPr>
      </w:pPr>
    </w:p>
    <w:p w:rsidR="009C711C" w:rsidRPr="00AE659A" w:rsidRDefault="00C67BB5" w:rsidP="00AE659A">
      <w:pPr>
        <w:spacing w:line="360" w:lineRule="auto"/>
        <w:jc w:val="both"/>
        <w:rPr>
          <w:rFonts w:ascii="Arial" w:hAnsi="Arial"/>
          <w:i/>
        </w:rPr>
      </w:pPr>
      <w:r w:rsidRPr="009A0A08">
        <w:rPr>
          <w:rFonts w:ascii="Arial" w:hAnsi="Arial"/>
          <w:sz w:val="22"/>
        </w:rPr>
        <w:t xml:space="preserve">Č. </w:t>
      </w:r>
      <w:proofErr w:type="spellStart"/>
      <w:r w:rsidRPr="009A0A08">
        <w:rPr>
          <w:rFonts w:ascii="Arial" w:hAnsi="Arial"/>
          <w:sz w:val="22"/>
        </w:rPr>
        <w:t>zak</w:t>
      </w:r>
      <w:proofErr w:type="spellEnd"/>
      <w:r w:rsidRPr="009A0A08">
        <w:rPr>
          <w:rFonts w:ascii="Arial" w:hAnsi="Arial"/>
          <w:sz w:val="22"/>
        </w:rPr>
        <w:t xml:space="preserve">.: </w:t>
      </w:r>
      <w:r w:rsidR="00DC0280" w:rsidRPr="009A0A08">
        <w:rPr>
          <w:rFonts w:ascii="Arial" w:hAnsi="Arial"/>
          <w:sz w:val="22"/>
        </w:rPr>
        <w:t>19/</w:t>
      </w:r>
      <w:r w:rsidR="00CC6B1A" w:rsidRPr="009A0A08">
        <w:rPr>
          <w:rFonts w:ascii="Arial" w:hAnsi="Arial"/>
          <w:sz w:val="22"/>
        </w:rPr>
        <w:t>2</w:t>
      </w:r>
      <w:r w:rsidR="009A0A08" w:rsidRPr="009A0A08">
        <w:rPr>
          <w:rFonts w:ascii="Arial" w:hAnsi="Arial"/>
          <w:sz w:val="22"/>
        </w:rPr>
        <w:t>75</w:t>
      </w:r>
    </w:p>
    <w:p w:rsidR="009A0A08" w:rsidRDefault="009C711C" w:rsidP="009A0A08">
      <w:pPr>
        <w:tabs>
          <w:tab w:val="left" w:pos="1134"/>
        </w:tabs>
        <w:spacing w:line="360" w:lineRule="auto"/>
        <w:jc w:val="both"/>
        <w:rPr>
          <w:rFonts w:ascii="Arial" w:hAnsi="Arial"/>
          <w:b/>
          <w:sz w:val="24"/>
          <w:szCs w:val="28"/>
        </w:rPr>
      </w:pPr>
      <w:r w:rsidRPr="009A0A08">
        <w:rPr>
          <w:rFonts w:ascii="Arial" w:hAnsi="Arial"/>
          <w:sz w:val="22"/>
        </w:rPr>
        <w:t xml:space="preserve">Název </w:t>
      </w:r>
      <w:proofErr w:type="gramStart"/>
      <w:r w:rsidRPr="009A0A08">
        <w:rPr>
          <w:rFonts w:ascii="Arial" w:hAnsi="Arial"/>
          <w:sz w:val="22"/>
        </w:rPr>
        <w:t>akce :</w:t>
      </w:r>
      <w:r w:rsidRPr="009A0A08">
        <w:rPr>
          <w:rFonts w:ascii="Arial" w:hAnsi="Arial"/>
          <w:sz w:val="22"/>
        </w:rPr>
        <w:tab/>
      </w:r>
      <w:r w:rsidRPr="009A0A08">
        <w:rPr>
          <w:rFonts w:ascii="Arial" w:hAnsi="Arial"/>
          <w:sz w:val="22"/>
        </w:rPr>
        <w:tab/>
      </w:r>
      <w:r w:rsidR="009A0A08" w:rsidRPr="009A0A08">
        <w:rPr>
          <w:rFonts w:ascii="Arial" w:hAnsi="Arial"/>
          <w:b/>
          <w:sz w:val="24"/>
          <w:szCs w:val="28"/>
        </w:rPr>
        <w:t>„II/217</w:t>
      </w:r>
      <w:proofErr w:type="gramEnd"/>
      <w:r w:rsidR="009A0A08" w:rsidRPr="009A0A08">
        <w:rPr>
          <w:rFonts w:ascii="Arial" w:hAnsi="Arial"/>
          <w:b/>
          <w:sz w:val="24"/>
          <w:szCs w:val="28"/>
        </w:rPr>
        <w:t xml:space="preserve"> Modernizace silnice Mokřiny – Aš“</w:t>
      </w:r>
    </w:p>
    <w:p w:rsidR="00AE659A" w:rsidRPr="000C4CC2" w:rsidRDefault="009A0A08" w:rsidP="000C4CC2">
      <w:pPr>
        <w:tabs>
          <w:tab w:val="left" w:pos="1134"/>
        </w:tabs>
        <w:spacing w:before="100" w:beforeAutospacing="1" w:after="100" w:afterAutospacing="1"/>
        <w:contextualSpacing/>
        <w:jc w:val="both"/>
        <w:rPr>
          <w:rFonts w:ascii="Arial" w:hAnsi="Arial"/>
          <w:b/>
          <w:sz w:val="24"/>
          <w:szCs w:val="28"/>
        </w:rPr>
      </w:pPr>
      <w:r>
        <w:rPr>
          <w:rFonts w:ascii="Arial" w:hAnsi="Arial"/>
          <w:b/>
          <w:sz w:val="24"/>
          <w:szCs w:val="28"/>
        </w:rPr>
        <w:t>Objekt</w:t>
      </w:r>
      <w:r w:rsidR="00AE659A" w:rsidRPr="000D27E7">
        <w:rPr>
          <w:rFonts w:ascii="Arial" w:hAnsi="Arial" w:cs="Arial"/>
          <w:b/>
        </w:rPr>
        <w:tab/>
      </w:r>
      <w:r w:rsidR="00AE659A" w:rsidRPr="000D27E7">
        <w:rPr>
          <w:rFonts w:ascii="Arial" w:hAnsi="Arial" w:cs="Arial"/>
          <w:b/>
        </w:rPr>
        <w:tab/>
      </w:r>
      <w:r w:rsidR="00AE659A" w:rsidRPr="000D27E7">
        <w:rPr>
          <w:rFonts w:ascii="Arial" w:hAnsi="Arial" w:cs="Arial"/>
          <w:b/>
        </w:rPr>
        <w:tab/>
      </w:r>
      <w:r w:rsidR="00AE659A" w:rsidRPr="000D27E7">
        <w:rPr>
          <w:rFonts w:ascii="Arial" w:hAnsi="Arial" w:cs="Arial"/>
          <w:b/>
        </w:rPr>
        <w:tab/>
      </w:r>
      <w:r w:rsidR="00AE659A" w:rsidRPr="000D27E7">
        <w:rPr>
          <w:rFonts w:ascii="Arial" w:hAnsi="Arial" w:cs="Arial"/>
          <w:b/>
        </w:rPr>
        <w:tab/>
      </w:r>
    </w:p>
    <w:p w:rsidR="00AE659A" w:rsidRPr="000D27E7" w:rsidRDefault="00AE659A" w:rsidP="00AE659A">
      <w:pPr>
        <w:pStyle w:val="q3"/>
        <w:contextualSpacing/>
        <w:rPr>
          <w:rFonts w:ascii="Arial" w:hAnsi="Arial" w:cs="Arial"/>
        </w:rPr>
      </w:pPr>
      <w:r w:rsidRPr="000D27E7">
        <w:rPr>
          <w:rFonts w:ascii="Arial" w:hAnsi="Arial" w:cs="Arial"/>
        </w:rPr>
        <w:t>SO 101.1 - Komunikace II/217 Nebesa – Mokřiny</w:t>
      </w:r>
      <w:r w:rsidRPr="000D27E7">
        <w:rPr>
          <w:rFonts w:ascii="Arial" w:hAnsi="Arial" w:cs="Arial"/>
        </w:rPr>
        <w:tab/>
      </w:r>
      <w:r w:rsidRPr="000D27E7">
        <w:rPr>
          <w:rFonts w:ascii="Arial" w:hAnsi="Arial" w:cs="Arial"/>
        </w:rPr>
        <w:tab/>
      </w:r>
      <w:r w:rsidRPr="000D27E7">
        <w:rPr>
          <w:rFonts w:ascii="Arial" w:hAnsi="Arial" w:cs="Arial"/>
        </w:rPr>
        <w:tab/>
      </w:r>
      <w:r w:rsidRPr="000D27E7">
        <w:rPr>
          <w:rFonts w:ascii="Arial" w:hAnsi="Arial" w:cs="Arial"/>
        </w:rPr>
        <w:tab/>
      </w:r>
      <w:r w:rsidRPr="000D27E7">
        <w:rPr>
          <w:rFonts w:ascii="Arial" w:hAnsi="Arial" w:cs="Arial"/>
        </w:rPr>
        <w:tab/>
      </w:r>
    </w:p>
    <w:p w:rsidR="00AE659A" w:rsidRPr="000C4CC2" w:rsidRDefault="00AE659A" w:rsidP="00AE659A">
      <w:pPr>
        <w:pStyle w:val="q3"/>
        <w:contextualSpacing/>
        <w:rPr>
          <w:rFonts w:ascii="Arial" w:hAnsi="Arial" w:cs="Arial"/>
        </w:rPr>
      </w:pPr>
      <w:r w:rsidRPr="000D27E7">
        <w:rPr>
          <w:rFonts w:ascii="Arial" w:hAnsi="Arial" w:cs="Arial"/>
        </w:rPr>
        <w:t xml:space="preserve">SO 101.2 - Nástupní plochy </w:t>
      </w:r>
      <w:r w:rsidRPr="000D27E7">
        <w:rPr>
          <w:rFonts w:ascii="Arial" w:hAnsi="Arial" w:cs="Arial"/>
        </w:rPr>
        <w:tab/>
      </w:r>
      <w:r w:rsidRPr="000D27E7">
        <w:rPr>
          <w:rFonts w:ascii="Arial" w:hAnsi="Arial" w:cs="Arial"/>
        </w:rPr>
        <w:tab/>
      </w:r>
      <w:r w:rsidRPr="000D27E7">
        <w:rPr>
          <w:rFonts w:ascii="Arial" w:hAnsi="Arial" w:cs="Arial"/>
          <w:b/>
        </w:rPr>
        <w:tab/>
      </w:r>
      <w:r w:rsidRPr="000D27E7">
        <w:rPr>
          <w:rFonts w:ascii="Arial" w:hAnsi="Arial" w:cs="Arial"/>
          <w:b/>
        </w:rPr>
        <w:tab/>
      </w:r>
      <w:r w:rsidRPr="000D27E7">
        <w:rPr>
          <w:rFonts w:ascii="Arial" w:hAnsi="Arial" w:cs="Arial"/>
          <w:b/>
        </w:rPr>
        <w:tab/>
      </w:r>
      <w:r w:rsidRPr="000D27E7">
        <w:rPr>
          <w:rFonts w:ascii="Arial" w:hAnsi="Arial" w:cs="Arial"/>
          <w:b/>
        </w:rPr>
        <w:tab/>
      </w:r>
      <w:r w:rsidRPr="000D27E7">
        <w:rPr>
          <w:rFonts w:ascii="Arial" w:hAnsi="Arial" w:cs="Arial"/>
          <w:b/>
        </w:rPr>
        <w:tab/>
      </w:r>
      <w:r w:rsidRPr="000D27E7">
        <w:rPr>
          <w:rFonts w:ascii="Arial" w:hAnsi="Arial" w:cs="Arial"/>
          <w:b/>
        </w:rPr>
        <w:tab/>
      </w:r>
    </w:p>
    <w:p w:rsidR="00AE659A" w:rsidRPr="000D27E7" w:rsidRDefault="00AE659A" w:rsidP="00AE659A">
      <w:pPr>
        <w:pStyle w:val="q3"/>
        <w:contextualSpacing/>
        <w:rPr>
          <w:rFonts w:ascii="Arial" w:hAnsi="Arial" w:cs="Arial"/>
        </w:rPr>
      </w:pPr>
      <w:r w:rsidRPr="000D27E7">
        <w:rPr>
          <w:rFonts w:ascii="Arial" w:hAnsi="Arial" w:cs="Arial"/>
        </w:rPr>
        <w:t xml:space="preserve">SO 102.1 -Komunikace II/217 Mokřiny </w:t>
      </w:r>
      <w:r w:rsidRPr="000D27E7">
        <w:rPr>
          <w:rFonts w:ascii="Arial" w:hAnsi="Arial" w:cs="Arial"/>
        </w:rPr>
        <w:tab/>
      </w:r>
      <w:r w:rsidRPr="000D27E7">
        <w:rPr>
          <w:rFonts w:ascii="Arial" w:hAnsi="Arial" w:cs="Arial"/>
        </w:rPr>
        <w:tab/>
      </w:r>
      <w:r w:rsidRPr="000D27E7">
        <w:rPr>
          <w:rFonts w:ascii="Arial" w:hAnsi="Arial" w:cs="Arial"/>
        </w:rPr>
        <w:tab/>
      </w:r>
      <w:r w:rsidRPr="000D27E7">
        <w:rPr>
          <w:rFonts w:ascii="Arial" w:hAnsi="Arial" w:cs="Arial"/>
        </w:rPr>
        <w:tab/>
      </w:r>
      <w:r w:rsidRPr="000D27E7">
        <w:rPr>
          <w:rFonts w:ascii="Arial" w:hAnsi="Arial" w:cs="Arial"/>
        </w:rPr>
        <w:tab/>
      </w:r>
      <w:r w:rsidRPr="000D27E7">
        <w:rPr>
          <w:rFonts w:ascii="Arial" w:hAnsi="Arial" w:cs="Arial"/>
        </w:rPr>
        <w:tab/>
      </w:r>
      <w:r w:rsidRPr="000D27E7">
        <w:rPr>
          <w:rFonts w:ascii="Arial" w:hAnsi="Arial" w:cs="Arial"/>
        </w:rPr>
        <w:tab/>
      </w:r>
    </w:p>
    <w:p w:rsidR="00AE659A" w:rsidRPr="000D27E7" w:rsidRDefault="00AE659A" w:rsidP="00AE659A">
      <w:pPr>
        <w:pStyle w:val="q3"/>
        <w:contextualSpacing/>
        <w:rPr>
          <w:rFonts w:ascii="Arial" w:hAnsi="Arial" w:cs="Arial"/>
        </w:rPr>
      </w:pPr>
      <w:r w:rsidRPr="000D27E7">
        <w:rPr>
          <w:rFonts w:ascii="Arial" w:hAnsi="Arial" w:cs="Arial"/>
        </w:rPr>
        <w:t>SO 102.2 - Komunikace pro pěší</w:t>
      </w:r>
      <w:r w:rsidRPr="000D27E7">
        <w:rPr>
          <w:rFonts w:ascii="Arial" w:hAnsi="Arial" w:cs="Arial"/>
        </w:rPr>
        <w:tab/>
      </w:r>
      <w:r w:rsidRPr="000D27E7">
        <w:rPr>
          <w:rFonts w:ascii="Arial" w:hAnsi="Arial" w:cs="Arial"/>
        </w:rPr>
        <w:tab/>
      </w:r>
      <w:r w:rsidRPr="000D27E7">
        <w:rPr>
          <w:rFonts w:ascii="Arial" w:hAnsi="Arial" w:cs="Arial"/>
        </w:rPr>
        <w:tab/>
      </w:r>
      <w:r w:rsidRPr="000D27E7">
        <w:rPr>
          <w:rFonts w:ascii="Arial" w:hAnsi="Arial" w:cs="Arial"/>
        </w:rPr>
        <w:tab/>
      </w:r>
      <w:r w:rsidRPr="000D27E7">
        <w:rPr>
          <w:rFonts w:ascii="Arial" w:hAnsi="Arial" w:cs="Arial"/>
        </w:rPr>
        <w:tab/>
      </w:r>
      <w:r w:rsidRPr="000D27E7">
        <w:rPr>
          <w:rFonts w:ascii="Arial" w:hAnsi="Arial" w:cs="Arial"/>
        </w:rPr>
        <w:tab/>
      </w:r>
      <w:r w:rsidRPr="000D27E7">
        <w:rPr>
          <w:rFonts w:ascii="Arial" w:hAnsi="Arial" w:cs="Arial"/>
        </w:rPr>
        <w:tab/>
      </w:r>
    </w:p>
    <w:p w:rsidR="00AE659A" w:rsidRPr="000D27E7" w:rsidRDefault="00AE659A" w:rsidP="00AE659A">
      <w:pPr>
        <w:pStyle w:val="q3"/>
        <w:contextualSpacing/>
        <w:rPr>
          <w:rFonts w:ascii="Arial" w:hAnsi="Arial" w:cs="Arial"/>
        </w:rPr>
      </w:pPr>
      <w:r w:rsidRPr="000D27E7">
        <w:rPr>
          <w:rFonts w:ascii="Arial" w:hAnsi="Arial" w:cs="Arial"/>
        </w:rPr>
        <w:t>SO 102.3 - Parkovací zálivy</w:t>
      </w:r>
      <w:r w:rsidRPr="000D27E7">
        <w:rPr>
          <w:rFonts w:ascii="Arial" w:hAnsi="Arial" w:cs="Arial"/>
        </w:rPr>
        <w:tab/>
      </w:r>
      <w:r w:rsidRPr="000D27E7">
        <w:rPr>
          <w:rFonts w:ascii="Arial" w:hAnsi="Arial" w:cs="Arial"/>
        </w:rPr>
        <w:tab/>
      </w:r>
      <w:r w:rsidRPr="000D27E7">
        <w:rPr>
          <w:rFonts w:ascii="Arial" w:hAnsi="Arial" w:cs="Arial"/>
        </w:rPr>
        <w:tab/>
      </w:r>
      <w:r w:rsidRPr="000D27E7">
        <w:rPr>
          <w:rFonts w:ascii="Arial" w:hAnsi="Arial" w:cs="Arial"/>
        </w:rPr>
        <w:tab/>
      </w:r>
      <w:r w:rsidRPr="000D27E7">
        <w:rPr>
          <w:rFonts w:ascii="Arial" w:hAnsi="Arial" w:cs="Arial"/>
        </w:rPr>
        <w:tab/>
      </w:r>
      <w:r w:rsidRPr="000D27E7">
        <w:rPr>
          <w:rFonts w:ascii="Arial" w:hAnsi="Arial" w:cs="Arial"/>
        </w:rPr>
        <w:tab/>
      </w:r>
      <w:r w:rsidRPr="000D27E7">
        <w:rPr>
          <w:rFonts w:ascii="Arial" w:hAnsi="Arial" w:cs="Arial"/>
        </w:rPr>
        <w:tab/>
      </w:r>
    </w:p>
    <w:p w:rsidR="00AE659A" w:rsidRPr="000D27E7" w:rsidRDefault="00AE659A" w:rsidP="00AE659A">
      <w:pPr>
        <w:pStyle w:val="q3"/>
        <w:contextualSpacing/>
        <w:rPr>
          <w:rFonts w:ascii="Arial" w:hAnsi="Arial" w:cs="Arial"/>
        </w:rPr>
      </w:pPr>
      <w:r w:rsidRPr="000D27E7">
        <w:rPr>
          <w:rFonts w:ascii="Arial" w:hAnsi="Arial" w:cs="Arial"/>
        </w:rPr>
        <w:t>SO 102.4 - Propustky</w:t>
      </w:r>
      <w:r w:rsidRPr="000D27E7">
        <w:rPr>
          <w:rFonts w:ascii="Arial" w:hAnsi="Arial" w:cs="Arial"/>
        </w:rPr>
        <w:tab/>
      </w:r>
      <w:r w:rsidRPr="000D27E7">
        <w:rPr>
          <w:rFonts w:ascii="Arial" w:hAnsi="Arial" w:cs="Arial"/>
        </w:rPr>
        <w:tab/>
      </w:r>
      <w:r w:rsidRPr="000D27E7">
        <w:rPr>
          <w:rFonts w:ascii="Arial" w:hAnsi="Arial" w:cs="Arial"/>
        </w:rPr>
        <w:tab/>
      </w:r>
      <w:r w:rsidRPr="000D27E7">
        <w:rPr>
          <w:rFonts w:ascii="Arial" w:hAnsi="Arial" w:cs="Arial"/>
        </w:rPr>
        <w:tab/>
      </w:r>
      <w:r w:rsidRPr="000D27E7">
        <w:rPr>
          <w:rFonts w:ascii="Arial" w:hAnsi="Arial" w:cs="Arial"/>
        </w:rPr>
        <w:tab/>
      </w:r>
      <w:r w:rsidRPr="000D27E7">
        <w:rPr>
          <w:rFonts w:ascii="Arial" w:hAnsi="Arial" w:cs="Arial"/>
        </w:rPr>
        <w:tab/>
      </w:r>
      <w:r w:rsidRPr="000D27E7">
        <w:rPr>
          <w:rFonts w:ascii="Arial" w:hAnsi="Arial" w:cs="Arial"/>
        </w:rPr>
        <w:tab/>
      </w:r>
    </w:p>
    <w:p w:rsidR="00AE659A" w:rsidRPr="000C4CC2" w:rsidRDefault="00AE659A" w:rsidP="00AE659A">
      <w:pPr>
        <w:pStyle w:val="q3"/>
        <w:contextualSpacing/>
        <w:rPr>
          <w:rFonts w:ascii="Arial" w:hAnsi="Arial" w:cs="Arial"/>
        </w:rPr>
      </w:pPr>
      <w:r w:rsidRPr="000D27E7">
        <w:rPr>
          <w:rFonts w:ascii="Arial" w:hAnsi="Arial" w:cs="Arial"/>
        </w:rPr>
        <w:t>SO 401 - Veřejné osvětlení</w:t>
      </w:r>
      <w:r w:rsidRPr="000D27E7">
        <w:rPr>
          <w:rFonts w:ascii="Arial" w:hAnsi="Arial" w:cs="Arial"/>
        </w:rPr>
        <w:tab/>
      </w:r>
      <w:r w:rsidRPr="000D27E7">
        <w:rPr>
          <w:rFonts w:ascii="Arial" w:hAnsi="Arial" w:cs="Arial"/>
        </w:rPr>
        <w:tab/>
      </w:r>
      <w:r w:rsidRPr="000D27E7">
        <w:rPr>
          <w:rFonts w:ascii="Arial" w:hAnsi="Arial" w:cs="Arial"/>
        </w:rPr>
        <w:tab/>
      </w:r>
      <w:r w:rsidRPr="000D27E7">
        <w:rPr>
          <w:rFonts w:ascii="Arial" w:hAnsi="Arial" w:cs="Arial"/>
          <w:b/>
          <w:color w:val="FF0000"/>
        </w:rPr>
        <w:tab/>
      </w:r>
      <w:r w:rsidRPr="000D27E7">
        <w:rPr>
          <w:rFonts w:ascii="Arial" w:hAnsi="Arial" w:cs="Arial"/>
          <w:b/>
          <w:color w:val="FF0000"/>
        </w:rPr>
        <w:tab/>
      </w:r>
      <w:r w:rsidRPr="000D27E7">
        <w:rPr>
          <w:rFonts w:ascii="Arial" w:hAnsi="Arial" w:cs="Arial"/>
          <w:b/>
          <w:color w:val="FF0000"/>
        </w:rPr>
        <w:tab/>
      </w:r>
      <w:r w:rsidRPr="000D27E7">
        <w:rPr>
          <w:rFonts w:ascii="Arial" w:hAnsi="Arial" w:cs="Arial"/>
          <w:b/>
          <w:color w:val="FF0000"/>
        </w:rPr>
        <w:tab/>
      </w:r>
    </w:p>
    <w:p w:rsidR="00AE659A" w:rsidRPr="000D27E7" w:rsidRDefault="00AE659A" w:rsidP="00AE659A">
      <w:pPr>
        <w:pStyle w:val="q3"/>
        <w:contextualSpacing/>
        <w:rPr>
          <w:rFonts w:ascii="Arial" w:hAnsi="Arial" w:cs="Arial"/>
        </w:rPr>
      </w:pPr>
      <w:r w:rsidRPr="000D27E7">
        <w:rPr>
          <w:rFonts w:ascii="Arial" w:hAnsi="Arial" w:cs="Arial"/>
        </w:rPr>
        <w:t>SO 103.1 - Komunikace  II/217 Aš, Chebská</w:t>
      </w:r>
      <w:r w:rsidRPr="000D27E7">
        <w:rPr>
          <w:rFonts w:ascii="Arial" w:hAnsi="Arial" w:cs="Arial"/>
        </w:rPr>
        <w:tab/>
      </w:r>
      <w:r w:rsidRPr="000D27E7">
        <w:rPr>
          <w:rFonts w:ascii="Arial" w:hAnsi="Arial" w:cs="Arial"/>
        </w:rPr>
        <w:tab/>
      </w:r>
      <w:r w:rsidRPr="000D27E7">
        <w:rPr>
          <w:rFonts w:ascii="Arial" w:hAnsi="Arial" w:cs="Arial"/>
        </w:rPr>
        <w:tab/>
      </w:r>
      <w:r w:rsidRPr="000D27E7">
        <w:rPr>
          <w:rFonts w:ascii="Arial" w:hAnsi="Arial" w:cs="Arial"/>
        </w:rPr>
        <w:tab/>
      </w:r>
      <w:r w:rsidRPr="000D27E7">
        <w:rPr>
          <w:rFonts w:ascii="Arial" w:hAnsi="Arial" w:cs="Arial"/>
        </w:rPr>
        <w:tab/>
      </w:r>
      <w:r w:rsidRPr="000D27E7">
        <w:rPr>
          <w:rFonts w:ascii="Arial" w:hAnsi="Arial" w:cs="Arial"/>
        </w:rPr>
        <w:tab/>
      </w:r>
      <w:r w:rsidRPr="000D27E7">
        <w:rPr>
          <w:rFonts w:ascii="Arial" w:hAnsi="Arial" w:cs="Arial"/>
        </w:rPr>
        <w:tab/>
      </w:r>
    </w:p>
    <w:p w:rsidR="00AE659A" w:rsidRPr="000D27E7" w:rsidRDefault="00AE659A" w:rsidP="00AE659A">
      <w:pPr>
        <w:pStyle w:val="q3"/>
        <w:contextualSpacing/>
        <w:rPr>
          <w:rFonts w:ascii="Arial" w:hAnsi="Arial" w:cs="Arial"/>
        </w:rPr>
      </w:pPr>
      <w:r w:rsidRPr="000D27E7">
        <w:rPr>
          <w:rFonts w:ascii="Arial" w:hAnsi="Arial" w:cs="Arial"/>
        </w:rPr>
        <w:t>SO 103.2 - Komunikace  pro pěší</w:t>
      </w:r>
      <w:r w:rsidRPr="000D27E7">
        <w:rPr>
          <w:rFonts w:ascii="Arial" w:hAnsi="Arial" w:cs="Arial"/>
        </w:rPr>
        <w:tab/>
      </w:r>
      <w:r w:rsidRPr="000D27E7">
        <w:rPr>
          <w:rFonts w:ascii="Arial" w:hAnsi="Arial" w:cs="Arial"/>
        </w:rPr>
        <w:tab/>
      </w:r>
      <w:r w:rsidRPr="000D27E7">
        <w:rPr>
          <w:rFonts w:ascii="Arial" w:hAnsi="Arial" w:cs="Arial"/>
        </w:rPr>
        <w:tab/>
      </w:r>
      <w:r w:rsidRPr="000D27E7">
        <w:rPr>
          <w:rFonts w:ascii="Arial" w:hAnsi="Arial" w:cs="Arial"/>
        </w:rPr>
        <w:tab/>
      </w:r>
      <w:r w:rsidRPr="000D27E7">
        <w:rPr>
          <w:rFonts w:ascii="Arial" w:hAnsi="Arial" w:cs="Arial"/>
        </w:rPr>
        <w:tab/>
      </w:r>
      <w:r w:rsidRPr="000D27E7">
        <w:rPr>
          <w:rFonts w:ascii="Arial" w:hAnsi="Arial" w:cs="Arial"/>
        </w:rPr>
        <w:tab/>
      </w:r>
      <w:r w:rsidRPr="000D27E7">
        <w:rPr>
          <w:rFonts w:ascii="Arial" w:hAnsi="Arial" w:cs="Arial"/>
        </w:rPr>
        <w:tab/>
      </w:r>
    </w:p>
    <w:p w:rsidR="00AE659A" w:rsidRPr="000D27E7" w:rsidRDefault="00AE659A" w:rsidP="00AE659A">
      <w:pPr>
        <w:pStyle w:val="q3"/>
        <w:contextualSpacing/>
        <w:rPr>
          <w:rFonts w:ascii="Arial" w:hAnsi="Arial" w:cs="Arial"/>
        </w:rPr>
      </w:pPr>
      <w:r w:rsidRPr="000D27E7">
        <w:rPr>
          <w:rFonts w:ascii="Arial" w:hAnsi="Arial" w:cs="Arial"/>
        </w:rPr>
        <w:t>SO 103.3 - Propustek</w:t>
      </w:r>
      <w:r w:rsidRPr="000D27E7">
        <w:rPr>
          <w:rFonts w:ascii="Arial" w:hAnsi="Arial" w:cs="Arial"/>
        </w:rPr>
        <w:tab/>
      </w:r>
      <w:r w:rsidRPr="000D27E7">
        <w:rPr>
          <w:rFonts w:ascii="Arial" w:hAnsi="Arial" w:cs="Arial"/>
        </w:rPr>
        <w:tab/>
      </w:r>
      <w:r w:rsidRPr="000D27E7">
        <w:rPr>
          <w:rFonts w:ascii="Arial" w:hAnsi="Arial" w:cs="Arial"/>
        </w:rPr>
        <w:tab/>
      </w:r>
      <w:r w:rsidRPr="000D27E7">
        <w:rPr>
          <w:rFonts w:ascii="Arial" w:hAnsi="Arial" w:cs="Arial"/>
        </w:rPr>
        <w:tab/>
      </w:r>
      <w:r w:rsidRPr="000D27E7">
        <w:rPr>
          <w:rFonts w:ascii="Arial" w:hAnsi="Arial" w:cs="Arial"/>
        </w:rPr>
        <w:tab/>
      </w:r>
      <w:r w:rsidRPr="000D27E7">
        <w:rPr>
          <w:rFonts w:ascii="Arial" w:hAnsi="Arial" w:cs="Arial"/>
        </w:rPr>
        <w:tab/>
      </w:r>
      <w:r w:rsidRPr="000D27E7">
        <w:rPr>
          <w:rFonts w:ascii="Arial" w:hAnsi="Arial" w:cs="Arial"/>
        </w:rPr>
        <w:tab/>
      </w:r>
    </w:p>
    <w:p w:rsidR="00AE659A" w:rsidRPr="000D27E7" w:rsidRDefault="00AE659A" w:rsidP="00AE659A">
      <w:pPr>
        <w:pStyle w:val="q3"/>
        <w:contextualSpacing/>
        <w:rPr>
          <w:rFonts w:ascii="Arial" w:hAnsi="Arial" w:cs="Arial"/>
        </w:rPr>
      </w:pPr>
      <w:r w:rsidRPr="000D27E7">
        <w:rPr>
          <w:rFonts w:ascii="Arial" w:hAnsi="Arial" w:cs="Arial"/>
        </w:rPr>
        <w:t>SO 103.4 - Parkovací zálivy</w:t>
      </w:r>
      <w:r w:rsidRPr="000D27E7">
        <w:rPr>
          <w:rFonts w:ascii="Arial" w:hAnsi="Arial" w:cs="Arial"/>
        </w:rPr>
        <w:tab/>
      </w:r>
      <w:r w:rsidRPr="000D27E7">
        <w:rPr>
          <w:rFonts w:ascii="Arial" w:hAnsi="Arial" w:cs="Arial"/>
        </w:rPr>
        <w:tab/>
      </w:r>
      <w:r w:rsidRPr="000D27E7">
        <w:rPr>
          <w:rFonts w:ascii="Arial" w:hAnsi="Arial" w:cs="Arial"/>
        </w:rPr>
        <w:tab/>
      </w:r>
      <w:r w:rsidRPr="000D27E7">
        <w:rPr>
          <w:rFonts w:ascii="Arial" w:hAnsi="Arial" w:cs="Arial"/>
        </w:rPr>
        <w:tab/>
      </w:r>
      <w:r w:rsidRPr="000D27E7">
        <w:rPr>
          <w:rFonts w:ascii="Arial" w:hAnsi="Arial" w:cs="Arial"/>
        </w:rPr>
        <w:tab/>
      </w:r>
      <w:r w:rsidRPr="000D27E7">
        <w:rPr>
          <w:rFonts w:ascii="Arial" w:hAnsi="Arial" w:cs="Arial"/>
        </w:rPr>
        <w:tab/>
      </w:r>
      <w:r w:rsidRPr="000D27E7">
        <w:rPr>
          <w:rFonts w:ascii="Arial" w:hAnsi="Arial" w:cs="Arial"/>
        </w:rPr>
        <w:tab/>
      </w:r>
    </w:p>
    <w:p w:rsidR="003C4249" w:rsidRDefault="00AE659A" w:rsidP="00AE659A">
      <w:pPr>
        <w:pStyle w:val="q3"/>
        <w:contextualSpacing/>
        <w:rPr>
          <w:rFonts w:ascii="Arial" w:hAnsi="Arial" w:cs="Arial"/>
        </w:rPr>
      </w:pPr>
      <w:r w:rsidRPr="000D27E7">
        <w:rPr>
          <w:rFonts w:ascii="Arial" w:hAnsi="Arial" w:cs="Arial"/>
        </w:rPr>
        <w:t>SO 301 - Dešťová kanalizace</w:t>
      </w:r>
    </w:p>
    <w:p w:rsidR="00AE659A" w:rsidRPr="001E16EC" w:rsidRDefault="003C4249" w:rsidP="00AE659A">
      <w:pPr>
        <w:pStyle w:val="q3"/>
        <w:contextualSpacing/>
        <w:rPr>
          <w:rFonts w:ascii="Arial" w:hAnsi="Arial" w:cs="Arial"/>
          <w:color w:val="FF0000"/>
        </w:rPr>
      </w:pPr>
      <w:r>
        <w:rPr>
          <w:rFonts w:ascii="Arial" w:hAnsi="Arial" w:cs="Arial"/>
        </w:rPr>
        <w:t xml:space="preserve">SO 402 – </w:t>
      </w:r>
      <w:r w:rsidR="00872F79">
        <w:rPr>
          <w:rFonts w:ascii="Arial" w:hAnsi="Arial" w:cs="Arial"/>
        </w:rPr>
        <w:t>Ochrana</w:t>
      </w:r>
      <w:r>
        <w:rPr>
          <w:rFonts w:ascii="Arial" w:hAnsi="Arial" w:cs="Arial"/>
        </w:rPr>
        <w:t xml:space="preserve"> sdělovacího vedení</w:t>
      </w:r>
      <w:r w:rsidR="00AE659A" w:rsidRPr="000D27E7">
        <w:rPr>
          <w:rFonts w:ascii="Arial" w:hAnsi="Arial" w:cs="Arial"/>
        </w:rPr>
        <w:tab/>
      </w:r>
      <w:r w:rsidR="00AE659A" w:rsidRPr="000D27E7">
        <w:rPr>
          <w:rFonts w:ascii="Arial" w:hAnsi="Arial" w:cs="Arial"/>
        </w:rPr>
        <w:tab/>
      </w:r>
      <w:r w:rsidR="00AE659A" w:rsidRPr="000D27E7">
        <w:rPr>
          <w:rFonts w:ascii="Arial" w:hAnsi="Arial" w:cs="Arial"/>
        </w:rPr>
        <w:tab/>
      </w:r>
      <w:r w:rsidR="00AE659A" w:rsidRPr="000D27E7">
        <w:rPr>
          <w:rFonts w:ascii="Arial" w:hAnsi="Arial" w:cs="Arial"/>
          <w:color w:val="FF0000"/>
        </w:rPr>
        <w:tab/>
      </w:r>
      <w:r w:rsidR="00AE659A" w:rsidRPr="000D27E7">
        <w:rPr>
          <w:rFonts w:ascii="Arial" w:hAnsi="Arial" w:cs="Arial"/>
          <w:color w:val="FF0000"/>
        </w:rPr>
        <w:tab/>
      </w:r>
      <w:r w:rsidR="00AE659A" w:rsidRPr="000D27E7">
        <w:rPr>
          <w:rFonts w:ascii="Arial" w:hAnsi="Arial" w:cs="Arial"/>
          <w:color w:val="FF0000"/>
        </w:rPr>
        <w:tab/>
      </w:r>
      <w:r w:rsidR="00AE659A" w:rsidRPr="000D27E7">
        <w:rPr>
          <w:rFonts w:ascii="Arial" w:hAnsi="Arial" w:cs="Arial"/>
          <w:color w:val="FF0000"/>
        </w:rPr>
        <w:tab/>
      </w:r>
    </w:p>
    <w:p w:rsidR="00AE659A" w:rsidRDefault="00AE659A" w:rsidP="00AE659A">
      <w:pPr>
        <w:pStyle w:val="q3"/>
        <w:spacing w:before="0" w:beforeAutospacing="0" w:after="0" w:afterAutospacing="0"/>
        <w:rPr>
          <w:rStyle w:val="PromnnHTML"/>
          <w:rFonts w:ascii="Arial" w:hAnsi="Arial" w:cs="Arial"/>
          <w:i w:val="0"/>
          <w:color w:val="FF0000"/>
        </w:rPr>
      </w:pPr>
    </w:p>
    <w:p w:rsidR="000379D6" w:rsidRPr="00AE659A" w:rsidRDefault="000379D6" w:rsidP="00AE659A">
      <w:pPr>
        <w:tabs>
          <w:tab w:val="left" w:pos="1134"/>
        </w:tabs>
        <w:spacing w:line="360" w:lineRule="auto"/>
        <w:jc w:val="both"/>
        <w:rPr>
          <w:rFonts w:ascii="Arial" w:hAnsi="Arial"/>
          <w:sz w:val="22"/>
        </w:rPr>
      </w:pPr>
      <w:proofErr w:type="gramStart"/>
      <w:r w:rsidRPr="009A0A08">
        <w:rPr>
          <w:rFonts w:ascii="Arial" w:hAnsi="Arial"/>
          <w:sz w:val="22"/>
        </w:rPr>
        <w:t>Stupe</w:t>
      </w:r>
      <w:r w:rsidR="00D10E2A" w:rsidRPr="009A0A08">
        <w:rPr>
          <w:rFonts w:ascii="Arial" w:hAnsi="Arial"/>
          <w:sz w:val="22"/>
        </w:rPr>
        <w:t xml:space="preserve">ň </w:t>
      </w:r>
      <w:r w:rsidR="00C67BB5" w:rsidRPr="009A0A08">
        <w:rPr>
          <w:rFonts w:ascii="Arial" w:hAnsi="Arial"/>
          <w:sz w:val="22"/>
        </w:rPr>
        <w:t xml:space="preserve">  : </w:t>
      </w:r>
      <w:r w:rsidRPr="009A0A08">
        <w:rPr>
          <w:rFonts w:ascii="Arial" w:hAnsi="Arial"/>
          <w:sz w:val="22"/>
        </w:rPr>
        <w:t xml:space="preserve"> </w:t>
      </w:r>
      <w:r w:rsidR="004E4245">
        <w:rPr>
          <w:rFonts w:ascii="Arial" w:hAnsi="Arial"/>
          <w:sz w:val="22"/>
        </w:rPr>
        <w:t>DU</w:t>
      </w:r>
      <w:r w:rsidR="009A0A08" w:rsidRPr="009A0A08">
        <w:rPr>
          <w:rFonts w:ascii="Arial" w:hAnsi="Arial"/>
          <w:sz w:val="22"/>
        </w:rPr>
        <w:t>SP/PDPS</w:t>
      </w:r>
      <w:proofErr w:type="gramEnd"/>
      <w:r w:rsidR="00C67BB5" w:rsidRPr="009A0A08">
        <w:rPr>
          <w:rFonts w:ascii="Arial" w:hAnsi="Arial"/>
          <w:sz w:val="22"/>
        </w:rPr>
        <w:t xml:space="preserve">               </w:t>
      </w:r>
      <w:r w:rsidR="00D10E2A" w:rsidRPr="009A0A08">
        <w:rPr>
          <w:rFonts w:ascii="Arial" w:hAnsi="Arial"/>
          <w:sz w:val="22"/>
        </w:rPr>
        <w:tab/>
      </w:r>
      <w:r w:rsidR="00D10E2A" w:rsidRPr="009A0A08">
        <w:rPr>
          <w:rFonts w:ascii="Arial" w:hAnsi="Arial"/>
          <w:sz w:val="22"/>
        </w:rPr>
        <w:tab/>
        <w:t xml:space="preserve"> </w:t>
      </w:r>
      <w:r w:rsidR="00D10E2A" w:rsidRPr="009A0A08">
        <w:rPr>
          <w:rFonts w:ascii="Arial" w:hAnsi="Arial"/>
          <w:sz w:val="22"/>
        </w:rPr>
        <w:tab/>
      </w:r>
      <w:r w:rsidR="00D10E2A" w:rsidRPr="009A0A08">
        <w:rPr>
          <w:rFonts w:ascii="Arial" w:hAnsi="Arial"/>
          <w:sz w:val="22"/>
        </w:rPr>
        <w:tab/>
      </w:r>
      <w:r w:rsidR="00D10E2A" w:rsidRPr="009A0A08">
        <w:rPr>
          <w:rFonts w:ascii="Arial" w:hAnsi="Arial"/>
          <w:sz w:val="22"/>
        </w:rPr>
        <w:tab/>
      </w:r>
      <w:r w:rsidR="00D10E2A" w:rsidRPr="009A0A08">
        <w:rPr>
          <w:rFonts w:ascii="Arial" w:hAnsi="Arial"/>
          <w:sz w:val="22"/>
        </w:rPr>
        <w:tab/>
      </w:r>
      <w:r w:rsidR="00FE735F" w:rsidRPr="009A0A08">
        <w:rPr>
          <w:rFonts w:ascii="Arial" w:hAnsi="Arial"/>
          <w:sz w:val="22"/>
        </w:rPr>
        <w:t xml:space="preserve">          </w:t>
      </w:r>
      <w:r w:rsidR="00D10E2A" w:rsidRPr="009A0A08">
        <w:rPr>
          <w:rFonts w:ascii="Arial" w:hAnsi="Arial"/>
          <w:sz w:val="22"/>
        </w:rPr>
        <w:t xml:space="preserve"> </w:t>
      </w:r>
      <w:r w:rsidRPr="009A0A08">
        <w:rPr>
          <w:rFonts w:ascii="Arial" w:hAnsi="Arial"/>
          <w:sz w:val="22"/>
        </w:rPr>
        <w:t xml:space="preserve">Příloha </w:t>
      </w:r>
      <w:r w:rsidR="00877A46" w:rsidRPr="009A0A08">
        <w:rPr>
          <w:rFonts w:ascii="Arial" w:hAnsi="Arial"/>
          <w:sz w:val="22"/>
        </w:rPr>
        <w:t xml:space="preserve">: </w:t>
      </w:r>
      <w:r w:rsidR="00DE4761" w:rsidRPr="009A0A08">
        <w:rPr>
          <w:rFonts w:ascii="Arial" w:hAnsi="Arial"/>
          <w:sz w:val="22"/>
        </w:rPr>
        <w:t>B</w:t>
      </w:r>
    </w:p>
    <w:p w:rsidR="000379D6" w:rsidRPr="009A0A08" w:rsidRDefault="000379D6" w:rsidP="00AE659A">
      <w:pPr>
        <w:spacing w:line="287" w:lineRule="exact"/>
        <w:rPr>
          <w:rFonts w:ascii="Arial" w:hAnsi="Arial"/>
          <w:b/>
          <w:highlight w:val="yellow"/>
        </w:rPr>
      </w:pPr>
    </w:p>
    <w:p w:rsidR="000379D6" w:rsidRPr="009A0A08" w:rsidRDefault="000379D6">
      <w:pPr>
        <w:pBdr>
          <w:top w:val="double" w:sz="6" w:space="1" w:color="auto"/>
          <w:left w:val="double" w:sz="6" w:space="1" w:color="auto"/>
          <w:bottom w:val="double" w:sz="6" w:space="1" w:color="auto"/>
          <w:right w:val="double" w:sz="6" w:space="1" w:color="auto"/>
        </w:pBdr>
        <w:shd w:val="pct20" w:color="auto" w:fill="auto"/>
        <w:spacing w:line="380" w:lineRule="exact"/>
        <w:jc w:val="center"/>
        <w:rPr>
          <w:rFonts w:ascii="Arial" w:hAnsi="Arial"/>
          <w:b/>
          <w:caps/>
          <w:highlight w:val="yellow"/>
        </w:rPr>
      </w:pPr>
    </w:p>
    <w:p w:rsidR="00967EEA" w:rsidRPr="009A0A08" w:rsidRDefault="00DE4761">
      <w:pPr>
        <w:pBdr>
          <w:top w:val="double" w:sz="6" w:space="1" w:color="auto"/>
          <w:left w:val="double" w:sz="6" w:space="1" w:color="auto"/>
          <w:bottom w:val="double" w:sz="6" w:space="1" w:color="auto"/>
          <w:right w:val="double" w:sz="6" w:space="1" w:color="auto"/>
        </w:pBdr>
        <w:shd w:val="pct20" w:color="auto" w:fill="auto"/>
        <w:spacing w:line="380" w:lineRule="exact"/>
        <w:jc w:val="center"/>
        <w:rPr>
          <w:rFonts w:ascii="Arial" w:hAnsi="Arial"/>
          <w:b/>
          <w:caps/>
          <w:sz w:val="32"/>
        </w:rPr>
      </w:pPr>
      <w:r w:rsidRPr="009A0A08">
        <w:rPr>
          <w:rFonts w:ascii="Arial" w:hAnsi="Arial"/>
          <w:b/>
          <w:caps/>
          <w:sz w:val="32"/>
        </w:rPr>
        <w:t>B – souhrnná technická zpráva</w:t>
      </w:r>
    </w:p>
    <w:p w:rsidR="00853877" w:rsidRPr="009A0A08" w:rsidRDefault="00853877">
      <w:pPr>
        <w:pBdr>
          <w:top w:val="double" w:sz="6" w:space="1" w:color="auto"/>
          <w:left w:val="double" w:sz="6" w:space="1" w:color="auto"/>
          <w:bottom w:val="double" w:sz="6" w:space="1" w:color="auto"/>
          <w:right w:val="double" w:sz="6" w:space="1" w:color="auto"/>
        </w:pBdr>
        <w:shd w:val="pct20" w:color="auto" w:fill="auto"/>
        <w:spacing w:line="380" w:lineRule="exact"/>
        <w:jc w:val="center"/>
        <w:rPr>
          <w:rFonts w:ascii="Arial" w:hAnsi="Arial"/>
          <w:b/>
          <w:highlight w:val="yellow"/>
        </w:rPr>
      </w:pPr>
    </w:p>
    <w:p w:rsidR="000379D6" w:rsidRPr="009A0A08" w:rsidRDefault="000379D6">
      <w:pPr>
        <w:spacing w:line="287" w:lineRule="exact"/>
        <w:jc w:val="center"/>
        <w:rPr>
          <w:rFonts w:ascii="Arial" w:hAnsi="Arial"/>
          <w:b/>
          <w:caps/>
          <w:highlight w:val="yellow"/>
        </w:rPr>
      </w:pPr>
    </w:p>
    <w:p w:rsidR="000379D6" w:rsidRPr="009A0A08" w:rsidRDefault="000379D6">
      <w:pPr>
        <w:spacing w:line="287" w:lineRule="exact"/>
        <w:jc w:val="center"/>
        <w:rPr>
          <w:rFonts w:ascii="Arial" w:hAnsi="Arial"/>
          <w:b/>
          <w:caps/>
          <w:highlight w:val="yellow"/>
        </w:rPr>
      </w:pPr>
    </w:p>
    <w:p w:rsidR="000379D6" w:rsidRPr="009A0A08" w:rsidRDefault="000379D6">
      <w:pPr>
        <w:spacing w:line="287" w:lineRule="exact"/>
        <w:jc w:val="center"/>
        <w:rPr>
          <w:rFonts w:ascii="Arial" w:hAnsi="Arial"/>
          <w:i/>
          <w:highlight w:val="yellow"/>
        </w:rPr>
      </w:pPr>
    </w:p>
    <w:p w:rsidR="000379D6" w:rsidRPr="009A0A08" w:rsidRDefault="000379D6">
      <w:pPr>
        <w:spacing w:line="287" w:lineRule="exact"/>
        <w:jc w:val="both"/>
        <w:rPr>
          <w:rFonts w:ascii="Arial" w:hAnsi="Arial"/>
          <w:i/>
          <w:highlight w:val="yellow"/>
        </w:rPr>
      </w:pPr>
    </w:p>
    <w:p w:rsidR="000379D6" w:rsidRPr="009A0A08" w:rsidRDefault="000379D6">
      <w:pPr>
        <w:spacing w:line="287" w:lineRule="exact"/>
        <w:jc w:val="both"/>
        <w:rPr>
          <w:rFonts w:ascii="Arial" w:hAnsi="Arial"/>
          <w:i/>
          <w:highlight w:val="yellow"/>
        </w:rPr>
      </w:pPr>
    </w:p>
    <w:p w:rsidR="009C711C" w:rsidRPr="009A0A08" w:rsidRDefault="009C711C">
      <w:pPr>
        <w:spacing w:line="287" w:lineRule="exact"/>
        <w:jc w:val="both"/>
        <w:rPr>
          <w:rFonts w:ascii="Arial" w:hAnsi="Arial"/>
          <w:i/>
          <w:highlight w:val="yellow"/>
        </w:rPr>
      </w:pPr>
    </w:p>
    <w:p w:rsidR="000379D6" w:rsidRPr="009A0A08" w:rsidRDefault="000379D6">
      <w:pPr>
        <w:spacing w:line="287" w:lineRule="exact"/>
        <w:jc w:val="both"/>
        <w:rPr>
          <w:rFonts w:ascii="Arial" w:hAnsi="Arial"/>
          <w:i/>
          <w:highlight w:val="yellow"/>
        </w:rPr>
      </w:pPr>
    </w:p>
    <w:p w:rsidR="000379D6" w:rsidRPr="009A0A08" w:rsidRDefault="00A61CF9">
      <w:pPr>
        <w:spacing w:line="287" w:lineRule="exact"/>
        <w:jc w:val="both"/>
        <w:rPr>
          <w:rFonts w:ascii="Arial" w:hAnsi="Arial"/>
          <w:i/>
          <w:highlight w:val="yellow"/>
        </w:rPr>
      </w:pPr>
      <w:r w:rsidRPr="009A0A08">
        <w:rPr>
          <w:rFonts w:ascii="Arial" w:hAnsi="Arial"/>
          <w:noProof/>
          <w:sz w:val="22"/>
        </w:rPr>
        <w:drawing>
          <wp:anchor distT="0" distB="0" distL="114300" distR="114300" simplePos="0" relativeHeight="251658752" behindDoc="1" locked="0" layoutInCell="1" allowOverlap="1">
            <wp:simplePos x="0" y="0"/>
            <wp:positionH relativeFrom="column">
              <wp:posOffset>4935855</wp:posOffset>
            </wp:positionH>
            <wp:positionV relativeFrom="paragraph">
              <wp:posOffset>167005</wp:posOffset>
            </wp:positionV>
            <wp:extent cx="916305" cy="294640"/>
            <wp:effectExtent l="19050" t="0" r="0" b="0"/>
            <wp:wrapTight wrapText="bothSides">
              <wp:wrapPolygon edited="0">
                <wp:start x="-449" y="0"/>
                <wp:lineTo x="-449" y="19552"/>
                <wp:lineTo x="21555" y="19552"/>
                <wp:lineTo x="21555" y="0"/>
                <wp:lineTo x="-449" y="0"/>
              </wp:wrapPolygon>
            </wp:wrapTight>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8" cstate="print"/>
                    <a:srcRect/>
                    <a:stretch>
                      <a:fillRect/>
                    </a:stretch>
                  </pic:blipFill>
                  <pic:spPr bwMode="auto">
                    <a:xfrm>
                      <a:off x="0" y="0"/>
                      <a:ext cx="916305" cy="294640"/>
                    </a:xfrm>
                    <a:prstGeom prst="rect">
                      <a:avLst/>
                    </a:prstGeom>
                    <a:noFill/>
                  </pic:spPr>
                </pic:pic>
              </a:graphicData>
            </a:graphic>
          </wp:anchor>
        </w:drawing>
      </w:r>
    </w:p>
    <w:p w:rsidR="00DF58EA" w:rsidRPr="009A0A08" w:rsidRDefault="00DF58EA">
      <w:pPr>
        <w:spacing w:line="287" w:lineRule="exact"/>
        <w:jc w:val="both"/>
        <w:rPr>
          <w:rFonts w:ascii="Arial" w:hAnsi="Arial"/>
          <w:i/>
          <w:highlight w:val="yellow"/>
        </w:rPr>
      </w:pPr>
    </w:p>
    <w:p w:rsidR="00D10E2A" w:rsidRPr="009A0A08" w:rsidRDefault="00D10E2A" w:rsidP="00877A46">
      <w:pPr>
        <w:tabs>
          <w:tab w:val="left" w:pos="6525"/>
        </w:tabs>
        <w:spacing w:line="287" w:lineRule="exact"/>
        <w:jc w:val="both"/>
        <w:rPr>
          <w:rFonts w:ascii="Arial" w:hAnsi="Arial"/>
          <w:i/>
          <w:highlight w:val="yellow"/>
        </w:rPr>
      </w:pPr>
    </w:p>
    <w:p w:rsidR="00BB541E" w:rsidRPr="009A0A08" w:rsidRDefault="00BB541E" w:rsidP="00877A46">
      <w:pPr>
        <w:tabs>
          <w:tab w:val="left" w:pos="6525"/>
        </w:tabs>
        <w:spacing w:line="287" w:lineRule="exact"/>
        <w:jc w:val="both"/>
        <w:rPr>
          <w:rFonts w:ascii="Arial" w:hAnsi="Arial"/>
          <w:i/>
          <w:highlight w:val="yellow"/>
        </w:rPr>
      </w:pPr>
    </w:p>
    <w:p w:rsidR="00BB541E" w:rsidRPr="009A0A08" w:rsidRDefault="00BB541E" w:rsidP="00877A46">
      <w:pPr>
        <w:tabs>
          <w:tab w:val="left" w:pos="6525"/>
        </w:tabs>
        <w:spacing w:line="287" w:lineRule="exact"/>
        <w:jc w:val="both"/>
        <w:rPr>
          <w:rFonts w:ascii="Arial" w:hAnsi="Arial"/>
          <w:i/>
        </w:rPr>
      </w:pPr>
    </w:p>
    <w:p w:rsidR="00BB541E" w:rsidRDefault="00BB541E" w:rsidP="00877A46">
      <w:pPr>
        <w:tabs>
          <w:tab w:val="left" w:pos="6525"/>
        </w:tabs>
        <w:spacing w:line="287" w:lineRule="exact"/>
        <w:jc w:val="both"/>
        <w:rPr>
          <w:rFonts w:ascii="Arial" w:hAnsi="Arial"/>
          <w:i/>
        </w:rPr>
      </w:pPr>
    </w:p>
    <w:p w:rsidR="004F5A2B" w:rsidRDefault="004F5A2B" w:rsidP="00877A46">
      <w:pPr>
        <w:tabs>
          <w:tab w:val="left" w:pos="6525"/>
        </w:tabs>
        <w:spacing w:line="287" w:lineRule="exact"/>
        <w:jc w:val="both"/>
        <w:rPr>
          <w:rFonts w:ascii="Arial" w:hAnsi="Arial"/>
          <w:i/>
        </w:rPr>
      </w:pPr>
    </w:p>
    <w:p w:rsidR="004F5A2B" w:rsidRPr="009A0A08" w:rsidRDefault="004F5A2B" w:rsidP="00877A46">
      <w:pPr>
        <w:tabs>
          <w:tab w:val="left" w:pos="6525"/>
        </w:tabs>
        <w:spacing w:line="287" w:lineRule="exact"/>
        <w:jc w:val="both"/>
        <w:rPr>
          <w:rFonts w:ascii="Arial" w:hAnsi="Arial"/>
          <w:i/>
        </w:rPr>
      </w:pPr>
    </w:p>
    <w:p w:rsidR="00877A46" w:rsidRPr="009A0A08" w:rsidRDefault="00877A46" w:rsidP="00877A46">
      <w:pPr>
        <w:tabs>
          <w:tab w:val="left" w:pos="6525"/>
        </w:tabs>
        <w:spacing w:line="287" w:lineRule="exact"/>
        <w:jc w:val="both"/>
        <w:rPr>
          <w:rFonts w:ascii="Arial" w:hAnsi="Arial"/>
          <w:i/>
        </w:rPr>
      </w:pPr>
    </w:p>
    <w:p w:rsidR="00877A46" w:rsidRPr="009A0A08" w:rsidRDefault="00877A46" w:rsidP="00877A46">
      <w:pPr>
        <w:ind w:left="6381"/>
        <w:rPr>
          <w:b/>
          <w:sz w:val="24"/>
          <w:szCs w:val="24"/>
        </w:rPr>
      </w:pPr>
      <w:r w:rsidRPr="009A0A08">
        <w:rPr>
          <w:b/>
          <w:sz w:val="24"/>
          <w:szCs w:val="24"/>
        </w:rPr>
        <w:t>AZ CONSULT, spol. s r.o.</w:t>
      </w:r>
    </w:p>
    <w:p w:rsidR="00877A46" w:rsidRPr="009A0A08" w:rsidRDefault="00CE5410" w:rsidP="00D91B9D">
      <w:pPr>
        <w:ind w:left="6381"/>
        <w:jc w:val="center"/>
        <w:rPr>
          <w:b/>
          <w:sz w:val="24"/>
          <w:szCs w:val="24"/>
        </w:rPr>
      </w:pPr>
      <w:r w:rsidRPr="00CE5410">
        <w:rPr>
          <w:rFonts w:ascii="Arial" w:hAnsi="Arial"/>
          <w:b/>
          <w:noProof/>
          <w:sz w:val="22"/>
        </w:rPr>
        <w:pict>
          <v:shapetype id="_x0000_t202" coordsize="21600,21600" o:spt="202" path="m,l,21600r21600,l21600,xe">
            <v:stroke joinstyle="miter"/>
            <v:path gradientshapeok="t" o:connecttype="rect"/>
          </v:shapetype>
          <v:shape id="_x0000_s1030" type="#_x0000_t202" style="position:absolute;left:0;text-align:left;margin-left:374.15pt;margin-top:3.95pt;width:63pt;height:18pt;z-index:251657728" filled="f" stroked="f">
            <v:textbox>
              <w:txbxContent>
                <w:p w:rsidR="00EE7396" w:rsidRPr="002A3810" w:rsidRDefault="00EE7396" w:rsidP="005576A3">
                  <w:pPr>
                    <w:rPr>
                      <w:rFonts w:ascii="Arial Narrow" w:hAnsi="Arial Narrow"/>
                      <w:i/>
                      <w:color w:val="3366FF"/>
                      <w:sz w:val="22"/>
                      <w:szCs w:val="22"/>
                    </w:rPr>
                  </w:pPr>
                  <w:r>
                    <w:rPr>
                      <w:rFonts w:ascii="Arial Narrow" w:hAnsi="Arial Narrow"/>
                      <w:i/>
                      <w:color w:val="3366FF"/>
                      <w:sz w:val="22"/>
                      <w:szCs w:val="22"/>
                    </w:rPr>
                    <w:t>19/275</w:t>
                  </w:r>
                </w:p>
              </w:txbxContent>
            </v:textbox>
          </v:shape>
        </w:pict>
      </w:r>
    </w:p>
    <w:p w:rsidR="00877A46" w:rsidRPr="009A0A08" w:rsidRDefault="00877A46" w:rsidP="00877A46">
      <w:pPr>
        <w:ind w:left="6381"/>
        <w:rPr>
          <w:b/>
          <w:sz w:val="16"/>
          <w:szCs w:val="16"/>
        </w:rPr>
      </w:pPr>
      <w:r w:rsidRPr="009A0A08">
        <w:rPr>
          <w:b/>
          <w:sz w:val="16"/>
          <w:szCs w:val="16"/>
        </w:rPr>
        <w:t>Číslo zakázky………………………</w:t>
      </w:r>
      <w:proofErr w:type="gramStart"/>
      <w:r w:rsidRPr="009A0A08">
        <w:rPr>
          <w:b/>
          <w:sz w:val="16"/>
          <w:szCs w:val="16"/>
        </w:rPr>
        <w:t>…..</w:t>
      </w:r>
      <w:proofErr w:type="gramEnd"/>
    </w:p>
    <w:p w:rsidR="00877A46" w:rsidRPr="009A0A08" w:rsidRDefault="00CE5410" w:rsidP="00877A46">
      <w:pPr>
        <w:ind w:left="6381"/>
        <w:rPr>
          <w:b/>
          <w:sz w:val="24"/>
          <w:szCs w:val="24"/>
        </w:rPr>
      </w:pPr>
      <w:r w:rsidRPr="00CE5410">
        <w:rPr>
          <w:rFonts w:ascii="Arial" w:hAnsi="Arial"/>
          <w:noProof/>
          <w:sz w:val="22"/>
        </w:rPr>
        <w:pict>
          <v:shape id="_x0000_s1029" type="#_x0000_t202" style="position:absolute;left:0;text-align:left;margin-left:374.15pt;margin-top:8.15pt;width:63pt;height:18pt;z-index:251656704" filled="f" stroked="f">
            <v:textbox>
              <w:txbxContent>
                <w:p w:rsidR="00EE7396" w:rsidRPr="002A3810" w:rsidRDefault="00EE7396" w:rsidP="005576A3">
                  <w:pPr>
                    <w:rPr>
                      <w:rFonts w:ascii="Arial Narrow" w:hAnsi="Arial Narrow"/>
                      <w:i/>
                      <w:color w:val="3366FF"/>
                      <w:sz w:val="22"/>
                      <w:szCs w:val="22"/>
                    </w:rPr>
                  </w:pPr>
                  <w:proofErr w:type="gramStart"/>
                  <w:r>
                    <w:rPr>
                      <w:rFonts w:ascii="Arial Narrow" w:hAnsi="Arial Narrow"/>
                      <w:i/>
                      <w:color w:val="3366FF"/>
                      <w:sz w:val="22"/>
                      <w:szCs w:val="22"/>
                    </w:rPr>
                    <w:t>30.11.2020</w:t>
                  </w:r>
                  <w:proofErr w:type="gramEnd"/>
                </w:p>
              </w:txbxContent>
            </v:textbox>
          </v:shape>
        </w:pict>
      </w:r>
      <w:r w:rsidR="00877A46" w:rsidRPr="009A0A08">
        <w:rPr>
          <w:b/>
          <w:sz w:val="24"/>
          <w:szCs w:val="24"/>
        </w:rPr>
        <w:t>Výrobek uvolněn k použití</w:t>
      </w:r>
    </w:p>
    <w:p w:rsidR="00877A46" w:rsidRPr="009A0A08" w:rsidRDefault="00877A46" w:rsidP="00877A46">
      <w:pPr>
        <w:ind w:left="6381"/>
        <w:rPr>
          <w:b/>
          <w:sz w:val="8"/>
          <w:szCs w:val="8"/>
        </w:rPr>
      </w:pPr>
    </w:p>
    <w:p w:rsidR="00877A46" w:rsidRPr="009A0A08" w:rsidRDefault="00877A46" w:rsidP="00877A46">
      <w:pPr>
        <w:ind w:left="6381"/>
        <w:rPr>
          <w:b/>
          <w:sz w:val="16"/>
          <w:szCs w:val="16"/>
        </w:rPr>
      </w:pPr>
      <w:r w:rsidRPr="009A0A08">
        <w:rPr>
          <w:b/>
          <w:sz w:val="16"/>
          <w:szCs w:val="16"/>
        </w:rPr>
        <w:t>Datum………………………………….</w:t>
      </w:r>
    </w:p>
    <w:p w:rsidR="00E3131B" w:rsidRPr="009A0A08" w:rsidRDefault="00E3131B">
      <w:pPr>
        <w:pBdr>
          <w:bottom w:val="single" w:sz="6" w:space="1" w:color="auto"/>
        </w:pBdr>
        <w:spacing w:line="287" w:lineRule="exact"/>
        <w:jc w:val="both"/>
        <w:rPr>
          <w:rFonts w:ascii="Arial" w:hAnsi="Arial"/>
          <w:b/>
          <w:sz w:val="22"/>
        </w:rPr>
      </w:pPr>
    </w:p>
    <w:p w:rsidR="00BA106B" w:rsidRPr="009A0A08" w:rsidRDefault="00BA106B" w:rsidP="00BA106B">
      <w:pPr>
        <w:tabs>
          <w:tab w:val="left" w:pos="-720"/>
        </w:tabs>
        <w:jc w:val="both"/>
        <w:rPr>
          <w:rFonts w:ascii="Arial" w:hAnsi="Arial"/>
          <w:sz w:val="22"/>
        </w:rPr>
      </w:pPr>
      <w:r w:rsidRPr="009A0A08">
        <w:rPr>
          <w:rFonts w:ascii="Arial" w:hAnsi="Arial"/>
          <w:sz w:val="22"/>
        </w:rPr>
        <w:t>Ústí nad Labem</w:t>
      </w:r>
      <w:r w:rsidR="00EA4F98" w:rsidRPr="009A0A08">
        <w:rPr>
          <w:rFonts w:ascii="Arial" w:hAnsi="Arial"/>
          <w:sz w:val="22"/>
        </w:rPr>
        <w:tab/>
      </w:r>
      <w:r w:rsidR="00EA4F98" w:rsidRPr="009A0A08">
        <w:rPr>
          <w:rFonts w:ascii="Arial" w:hAnsi="Arial"/>
          <w:sz w:val="22"/>
        </w:rPr>
        <w:tab/>
      </w:r>
      <w:r w:rsidR="00EA4F98" w:rsidRPr="009A0A08">
        <w:rPr>
          <w:rFonts w:ascii="Arial" w:hAnsi="Arial"/>
          <w:sz w:val="22"/>
        </w:rPr>
        <w:tab/>
      </w:r>
      <w:r w:rsidR="00EA4F98" w:rsidRPr="009A0A08">
        <w:rPr>
          <w:rFonts w:ascii="Arial" w:hAnsi="Arial"/>
          <w:sz w:val="22"/>
        </w:rPr>
        <w:tab/>
      </w:r>
      <w:r w:rsidR="00EA4F98" w:rsidRPr="009A0A08">
        <w:rPr>
          <w:rFonts w:ascii="Arial" w:hAnsi="Arial"/>
          <w:sz w:val="22"/>
        </w:rPr>
        <w:tab/>
      </w:r>
      <w:r w:rsidR="00EA4F98" w:rsidRPr="009A0A08">
        <w:rPr>
          <w:rFonts w:ascii="Arial" w:hAnsi="Arial"/>
          <w:sz w:val="22"/>
        </w:rPr>
        <w:tab/>
      </w:r>
      <w:r w:rsidR="00EA4F98" w:rsidRPr="009A0A08">
        <w:rPr>
          <w:rFonts w:ascii="Arial" w:hAnsi="Arial"/>
          <w:sz w:val="22"/>
        </w:rPr>
        <w:tab/>
      </w:r>
      <w:r w:rsidR="0062463D" w:rsidRPr="009A0A08">
        <w:rPr>
          <w:rFonts w:ascii="Arial" w:hAnsi="Arial"/>
          <w:sz w:val="22"/>
        </w:rPr>
        <w:t xml:space="preserve">           </w:t>
      </w:r>
      <w:r w:rsidR="000379D6" w:rsidRPr="009A0A08">
        <w:rPr>
          <w:rFonts w:ascii="Arial" w:hAnsi="Arial"/>
          <w:sz w:val="22"/>
        </w:rPr>
        <w:t xml:space="preserve">Vypracoval: </w:t>
      </w:r>
    </w:p>
    <w:p w:rsidR="000379D6" w:rsidRPr="009A0A08" w:rsidRDefault="00CC6B1A" w:rsidP="00BA106B">
      <w:pPr>
        <w:tabs>
          <w:tab w:val="left" w:pos="-720"/>
        </w:tabs>
        <w:jc w:val="both"/>
        <w:rPr>
          <w:rFonts w:ascii="Arial" w:hAnsi="Arial"/>
          <w:sz w:val="22"/>
        </w:rPr>
      </w:pPr>
      <w:r w:rsidRPr="009A0A08">
        <w:rPr>
          <w:rFonts w:ascii="Arial" w:hAnsi="Arial"/>
          <w:sz w:val="22"/>
        </w:rPr>
        <w:t>srpen</w:t>
      </w:r>
      <w:r w:rsidR="00C751F1" w:rsidRPr="009A0A08">
        <w:rPr>
          <w:rFonts w:ascii="Arial" w:hAnsi="Arial"/>
          <w:sz w:val="22"/>
        </w:rPr>
        <w:t xml:space="preserve"> 2020</w:t>
      </w:r>
      <w:r w:rsidR="00D07A97" w:rsidRPr="009A0A08">
        <w:rPr>
          <w:rFonts w:ascii="Arial" w:hAnsi="Arial"/>
          <w:sz w:val="22"/>
        </w:rPr>
        <w:tab/>
      </w:r>
      <w:r w:rsidR="00D07A97" w:rsidRPr="009A0A08">
        <w:rPr>
          <w:rFonts w:ascii="Arial" w:hAnsi="Arial"/>
          <w:sz w:val="22"/>
        </w:rPr>
        <w:tab/>
      </w:r>
      <w:r w:rsidR="00D07A97" w:rsidRPr="009A0A08">
        <w:rPr>
          <w:rFonts w:ascii="Arial" w:hAnsi="Arial"/>
          <w:sz w:val="22"/>
        </w:rPr>
        <w:tab/>
      </w:r>
      <w:r w:rsidR="00D07A97" w:rsidRPr="009A0A08">
        <w:rPr>
          <w:rFonts w:ascii="Arial" w:hAnsi="Arial"/>
          <w:sz w:val="22"/>
        </w:rPr>
        <w:tab/>
      </w:r>
      <w:r w:rsidR="00D07A97" w:rsidRPr="009A0A08">
        <w:rPr>
          <w:rFonts w:ascii="Arial" w:hAnsi="Arial"/>
          <w:sz w:val="22"/>
        </w:rPr>
        <w:tab/>
      </w:r>
      <w:r w:rsidR="00D07A97" w:rsidRPr="009A0A08">
        <w:rPr>
          <w:rFonts w:ascii="Arial" w:hAnsi="Arial"/>
          <w:sz w:val="22"/>
        </w:rPr>
        <w:tab/>
      </w:r>
      <w:r w:rsidR="0062463D" w:rsidRPr="009A0A08">
        <w:rPr>
          <w:rFonts w:ascii="Arial" w:hAnsi="Arial"/>
          <w:sz w:val="22"/>
        </w:rPr>
        <w:t xml:space="preserve">           </w:t>
      </w:r>
      <w:r w:rsidR="00EB1DA4" w:rsidRPr="009A0A08">
        <w:rPr>
          <w:rFonts w:ascii="Arial" w:hAnsi="Arial"/>
          <w:sz w:val="22"/>
        </w:rPr>
        <w:tab/>
      </w:r>
      <w:r w:rsidR="00EB1DA4" w:rsidRPr="009A0A08">
        <w:rPr>
          <w:rFonts w:ascii="Arial" w:hAnsi="Arial"/>
          <w:sz w:val="22"/>
        </w:rPr>
        <w:tab/>
      </w:r>
      <w:r w:rsidR="003B7699" w:rsidRPr="009A0A08">
        <w:rPr>
          <w:rFonts w:ascii="Arial" w:hAnsi="Arial"/>
          <w:sz w:val="22"/>
        </w:rPr>
        <w:tab/>
      </w:r>
      <w:r w:rsidR="004B1A64" w:rsidRPr="009A0A08">
        <w:rPr>
          <w:rFonts w:ascii="Arial" w:hAnsi="Arial"/>
          <w:sz w:val="22"/>
        </w:rPr>
        <w:t>Daniela Dariusová, Dis</w:t>
      </w:r>
    </w:p>
    <w:p w:rsidR="00703C6A" w:rsidRPr="009A0A08" w:rsidRDefault="00703C6A" w:rsidP="00703C6A">
      <w:pPr>
        <w:pStyle w:val="q3"/>
        <w:rPr>
          <w:rFonts w:ascii="Arial" w:hAnsi="Arial" w:cs="Arial"/>
          <w:b/>
        </w:rPr>
      </w:pPr>
      <w:proofErr w:type="gramStart"/>
      <w:r w:rsidRPr="009A0A08">
        <w:rPr>
          <w:rFonts w:ascii="Arial" w:hAnsi="Arial" w:cs="Arial"/>
          <w:b/>
        </w:rPr>
        <w:lastRenderedPageBreak/>
        <w:t>B.1 Popis</w:t>
      </w:r>
      <w:proofErr w:type="gramEnd"/>
      <w:r w:rsidRPr="009A0A08">
        <w:rPr>
          <w:rFonts w:ascii="Arial" w:hAnsi="Arial" w:cs="Arial"/>
          <w:b/>
        </w:rPr>
        <w:t xml:space="preserve"> území stavby</w:t>
      </w:r>
    </w:p>
    <w:p w:rsidR="00703C6A" w:rsidRPr="009A0A08" w:rsidRDefault="00703C6A" w:rsidP="00703C6A">
      <w:pPr>
        <w:pStyle w:val="q3"/>
        <w:rPr>
          <w:rFonts w:ascii="Arial" w:hAnsi="Arial" w:cs="Arial"/>
        </w:rPr>
      </w:pPr>
      <w:r w:rsidRPr="009A0A08">
        <w:rPr>
          <w:rStyle w:val="PromnnHTML"/>
          <w:rFonts w:ascii="Arial" w:hAnsi="Arial" w:cs="Arial"/>
        </w:rPr>
        <w:t>a)</w:t>
      </w:r>
      <w:r w:rsidRPr="009A0A08">
        <w:rPr>
          <w:rFonts w:ascii="Arial" w:hAnsi="Arial" w:cs="Arial"/>
        </w:rPr>
        <w:t xml:space="preserve"> charakteristika území a stavebního pozemku, zastavěné území a nezastavěné území, soulad navrhované stavby s charakterem území, dosavadní využití a zastavěnost území,</w:t>
      </w:r>
    </w:p>
    <w:p w:rsidR="00B16A84" w:rsidRPr="004F5A2B" w:rsidRDefault="00B16A84" w:rsidP="00703C6A">
      <w:pPr>
        <w:pStyle w:val="q3"/>
        <w:rPr>
          <w:rFonts w:ascii="Arial" w:hAnsi="Arial" w:cs="Arial"/>
        </w:rPr>
      </w:pPr>
      <w:r w:rsidRPr="004F5A2B">
        <w:rPr>
          <w:rFonts w:ascii="Arial" w:hAnsi="Arial" w:cs="Arial"/>
        </w:rPr>
        <w:t xml:space="preserve">Jedná se o stávající </w:t>
      </w:r>
      <w:r w:rsidR="000C005A" w:rsidRPr="004F5A2B">
        <w:rPr>
          <w:rFonts w:ascii="Arial" w:hAnsi="Arial" w:cs="Arial"/>
        </w:rPr>
        <w:t xml:space="preserve">o pozemek </w:t>
      </w:r>
      <w:r w:rsidR="004F5A2B" w:rsidRPr="004F5A2B">
        <w:rPr>
          <w:rFonts w:ascii="Arial" w:hAnsi="Arial" w:cs="Arial"/>
        </w:rPr>
        <w:t>komunikace a přilehlé plochy</w:t>
      </w:r>
      <w:r w:rsidR="000C005A" w:rsidRPr="004F5A2B">
        <w:rPr>
          <w:rFonts w:ascii="Arial" w:hAnsi="Arial" w:cs="Arial"/>
        </w:rPr>
        <w:t xml:space="preserve"> v</w:t>
      </w:r>
      <w:r w:rsidR="004F5A2B" w:rsidRPr="004F5A2B">
        <w:rPr>
          <w:rFonts w:ascii="Arial" w:hAnsi="Arial" w:cs="Arial"/>
        </w:rPr>
        <w:t xml:space="preserve"> nezastavěném a </w:t>
      </w:r>
      <w:r w:rsidR="000C005A" w:rsidRPr="004F5A2B">
        <w:rPr>
          <w:rFonts w:ascii="Arial" w:hAnsi="Arial" w:cs="Arial"/>
        </w:rPr>
        <w:t xml:space="preserve">zastavěném území. Plocha je </w:t>
      </w:r>
      <w:r w:rsidR="004F5A2B" w:rsidRPr="004F5A2B">
        <w:rPr>
          <w:rFonts w:ascii="Arial" w:hAnsi="Arial" w:cs="Arial"/>
        </w:rPr>
        <w:t>rovinatá</w:t>
      </w:r>
      <w:r w:rsidR="000C005A" w:rsidRPr="004F5A2B">
        <w:rPr>
          <w:rFonts w:ascii="Arial" w:hAnsi="Arial" w:cs="Arial"/>
        </w:rPr>
        <w:t>.</w:t>
      </w:r>
    </w:p>
    <w:p w:rsidR="00703C6A" w:rsidRPr="004F5A2B" w:rsidRDefault="00703C6A" w:rsidP="00703C6A">
      <w:pPr>
        <w:pStyle w:val="q3"/>
        <w:rPr>
          <w:rFonts w:ascii="Arial" w:hAnsi="Arial" w:cs="Arial"/>
        </w:rPr>
      </w:pPr>
      <w:r w:rsidRPr="004F5A2B">
        <w:rPr>
          <w:rStyle w:val="PromnnHTML"/>
          <w:rFonts w:ascii="Arial" w:hAnsi="Arial" w:cs="Arial"/>
        </w:rPr>
        <w:t>b)</w:t>
      </w:r>
      <w:r w:rsidRPr="004F5A2B">
        <w:rPr>
          <w:rFonts w:ascii="Arial" w:hAnsi="Arial" w:cs="Arial"/>
        </w:rPr>
        <w:t xml:space="preserve"> údaje o souladu s územním rozhodnutím, veřejnoprávní smlouvou o umístění stavby, územním souhlasem,</w:t>
      </w:r>
    </w:p>
    <w:p w:rsidR="002D58BF" w:rsidRPr="004F5A2B" w:rsidRDefault="000C005A" w:rsidP="00703C6A">
      <w:pPr>
        <w:pStyle w:val="q3"/>
        <w:rPr>
          <w:rFonts w:ascii="Arial" w:hAnsi="Arial" w:cs="Arial"/>
        </w:rPr>
      </w:pPr>
      <w:r w:rsidRPr="004F5A2B">
        <w:rPr>
          <w:rFonts w:ascii="Arial" w:hAnsi="Arial" w:cs="Arial"/>
        </w:rPr>
        <w:t xml:space="preserve">Jedná se o rekonstrukci </w:t>
      </w:r>
      <w:r w:rsidR="00C6561A" w:rsidRPr="004F5A2B">
        <w:rPr>
          <w:rFonts w:ascii="Arial" w:hAnsi="Arial" w:cs="Arial"/>
        </w:rPr>
        <w:t xml:space="preserve">a částečně </w:t>
      </w:r>
      <w:r w:rsidR="00C751F1" w:rsidRPr="004F5A2B">
        <w:rPr>
          <w:rFonts w:ascii="Arial" w:hAnsi="Arial" w:cs="Arial"/>
        </w:rPr>
        <w:t xml:space="preserve">novostavbu </w:t>
      </w:r>
      <w:r w:rsidRPr="004F5A2B">
        <w:rPr>
          <w:rFonts w:ascii="Arial" w:hAnsi="Arial" w:cs="Arial"/>
        </w:rPr>
        <w:t xml:space="preserve">– </w:t>
      </w:r>
      <w:r w:rsidR="00C751F1" w:rsidRPr="004F5A2B">
        <w:rPr>
          <w:rFonts w:ascii="Arial" w:hAnsi="Arial" w:cs="Arial"/>
        </w:rPr>
        <w:t>bude vydáno společné povolení</w:t>
      </w:r>
    </w:p>
    <w:p w:rsidR="00703C6A" w:rsidRPr="004F5A2B" w:rsidRDefault="00703C6A" w:rsidP="00703C6A">
      <w:pPr>
        <w:pStyle w:val="q3"/>
        <w:rPr>
          <w:rFonts w:ascii="Arial" w:hAnsi="Arial" w:cs="Arial"/>
        </w:rPr>
      </w:pPr>
      <w:r w:rsidRPr="004F5A2B">
        <w:rPr>
          <w:rStyle w:val="PromnnHTML"/>
          <w:rFonts w:ascii="Arial" w:hAnsi="Arial" w:cs="Arial"/>
        </w:rPr>
        <w:t>c)</w:t>
      </w:r>
      <w:r w:rsidRPr="004F5A2B">
        <w:rPr>
          <w:rFonts w:ascii="Arial" w:hAnsi="Arial" w:cs="Arial"/>
        </w:rPr>
        <w:t xml:space="preserve"> údaje o souladu s územně plánovací dokumentací, s cíli a úkoly územního plánování, včetně informace o vydané územně plánovací dokumentaci,</w:t>
      </w:r>
    </w:p>
    <w:p w:rsidR="002D58BF" w:rsidRPr="004F5A2B" w:rsidRDefault="002D58BF" w:rsidP="00703C6A">
      <w:pPr>
        <w:pStyle w:val="q3"/>
        <w:rPr>
          <w:rFonts w:ascii="Arial" w:hAnsi="Arial" w:cs="Arial"/>
        </w:rPr>
      </w:pPr>
      <w:r w:rsidRPr="004F5A2B">
        <w:rPr>
          <w:rFonts w:ascii="Arial" w:hAnsi="Arial" w:cs="Arial"/>
        </w:rPr>
        <w:t xml:space="preserve">Stavba je v souladu s platným územním plánem </w:t>
      </w:r>
      <w:r w:rsidR="000C005A" w:rsidRPr="004F5A2B">
        <w:rPr>
          <w:rFonts w:ascii="Arial" w:hAnsi="Arial" w:cs="Arial"/>
        </w:rPr>
        <w:t>města</w:t>
      </w:r>
      <w:r w:rsidR="00C751F1" w:rsidRPr="004F5A2B">
        <w:rPr>
          <w:rFonts w:ascii="Arial" w:hAnsi="Arial" w:cs="Arial"/>
        </w:rPr>
        <w:t xml:space="preserve"> </w:t>
      </w:r>
      <w:r w:rsidR="004F5A2B">
        <w:rPr>
          <w:rFonts w:ascii="Arial" w:hAnsi="Arial" w:cs="Arial"/>
        </w:rPr>
        <w:t>Aš</w:t>
      </w:r>
      <w:r w:rsidR="000C005A" w:rsidRPr="004F5A2B">
        <w:rPr>
          <w:rFonts w:ascii="Arial" w:hAnsi="Arial" w:cs="Arial"/>
        </w:rPr>
        <w:t>.</w:t>
      </w:r>
    </w:p>
    <w:p w:rsidR="00703C6A" w:rsidRPr="004F5A2B" w:rsidRDefault="00703C6A" w:rsidP="00703C6A">
      <w:pPr>
        <w:pStyle w:val="q3"/>
        <w:rPr>
          <w:rFonts w:ascii="Arial" w:hAnsi="Arial" w:cs="Arial"/>
        </w:rPr>
      </w:pPr>
      <w:r w:rsidRPr="004F5A2B">
        <w:rPr>
          <w:rStyle w:val="PromnnHTML"/>
          <w:rFonts w:ascii="Arial" w:hAnsi="Arial" w:cs="Arial"/>
        </w:rPr>
        <w:t>d)</w:t>
      </w:r>
      <w:r w:rsidRPr="004F5A2B">
        <w:rPr>
          <w:rFonts w:ascii="Arial" w:hAnsi="Arial" w:cs="Arial"/>
        </w:rPr>
        <w:t xml:space="preserve"> geologická, geomorfologická a hydrogeologická charakteristika, včetně zdrojů nerostů a podzemních vod,</w:t>
      </w:r>
    </w:p>
    <w:p w:rsidR="00CD35A9" w:rsidRPr="00CD35A9" w:rsidRDefault="00CD35A9" w:rsidP="00CD35A9">
      <w:pPr>
        <w:pStyle w:val="q3"/>
        <w:rPr>
          <w:rStyle w:val="PromnnHTML"/>
          <w:rFonts w:ascii="Arial" w:hAnsi="Arial" w:cs="Arial"/>
          <w:i w:val="0"/>
        </w:rPr>
      </w:pPr>
      <w:r w:rsidRPr="00CD35A9">
        <w:rPr>
          <w:rStyle w:val="PromnnHTML"/>
          <w:rFonts w:ascii="Arial" w:hAnsi="Arial" w:cs="Arial"/>
          <w:i w:val="0"/>
        </w:rPr>
        <w:t>Ašský výběžek je součástí geomorfologické provincie České vysočiny, Krušnohorské soustavy, oblasti Krušnohorská hornatina a celku Smrčiny.</w:t>
      </w:r>
    </w:p>
    <w:p w:rsidR="00CD35A9" w:rsidRPr="00CD35A9" w:rsidRDefault="00CD35A9" w:rsidP="00CD35A9">
      <w:pPr>
        <w:pStyle w:val="q3"/>
        <w:rPr>
          <w:rStyle w:val="PromnnHTML"/>
          <w:rFonts w:ascii="Arial" w:hAnsi="Arial" w:cs="Arial"/>
          <w:i w:val="0"/>
        </w:rPr>
      </w:pPr>
      <w:r w:rsidRPr="00CD35A9">
        <w:rPr>
          <w:rStyle w:val="PromnnHTML"/>
          <w:rFonts w:ascii="Arial" w:hAnsi="Arial" w:cs="Arial"/>
          <w:i w:val="0"/>
        </w:rPr>
        <w:t>-</w:t>
      </w:r>
      <w:r w:rsidRPr="00CD35A9">
        <w:rPr>
          <w:rStyle w:val="PromnnHTML"/>
          <w:rFonts w:ascii="Arial" w:hAnsi="Arial" w:cs="Arial"/>
          <w:i w:val="0"/>
        </w:rPr>
        <w:tab/>
        <w:t xml:space="preserve">IIIA-1A-a - </w:t>
      </w:r>
      <w:proofErr w:type="spellStart"/>
      <w:r w:rsidRPr="00CD35A9">
        <w:rPr>
          <w:rStyle w:val="PromnnHTML"/>
          <w:rFonts w:ascii="Arial" w:hAnsi="Arial" w:cs="Arial"/>
          <w:i w:val="0"/>
        </w:rPr>
        <w:t>Hraická</w:t>
      </w:r>
      <w:proofErr w:type="spellEnd"/>
      <w:r w:rsidRPr="00CD35A9">
        <w:rPr>
          <w:rStyle w:val="PromnnHTML"/>
          <w:rFonts w:ascii="Arial" w:hAnsi="Arial" w:cs="Arial"/>
          <w:i w:val="0"/>
        </w:rPr>
        <w:t xml:space="preserve"> pahorkatina - členitá pahorkatina budovaná fylity s mírně zvlněným erozně denudačním reliéfem plochých rozvodních hřbetů a široce rozevřených údolí vodních toků</w:t>
      </w:r>
    </w:p>
    <w:p w:rsidR="00CD35A9" w:rsidRPr="00CD35A9" w:rsidRDefault="00CD35A9" w:rsidP="00CD35A9">
      <w:pPr>
        <w:pStyle w:val="q3"/>
        <w:rPr>
          <w:rStyle w:val="PromnnHTML"/>
          <w:rFonts w:ascii="Arial" w:hAnsi="Arial" w:cs="Arial"/>
          <w:i w:val="0"/>
        </w:rPr>
      </w:pPr>
      <w:r w:rsidRPr="00CD35A9">
        <w:rPr>
          <w:rStyle w:val="PromnnHTML"/>
          <w:rFonts w:ascii="Arial" w:hAnsi="Arial" w:cs="Arial"/>
          <w:i w:val="0"/>
        </w:rPr>
        <w:t>-</w:t>
      </w:r>
      <w:r w:rsidRPr="00CD35A9">
        <w:rPr>
          <w:rStyle w:val="PromnnHTML"/>
          <w:rFonts w:ascii="Arial" w:hAnsi="Arial" w:cs="Arial"/>
          <w:i w:val="0"/>
        </w:rPr>
        <w:tab/>
        <w:t xml:space="preserve">IIIA-1A-b - </w:t>
      </w:r>
      <w:proofErr w:type="spellStart"/>
      <w:r w:rsidRPr="00CD35A9">
        <w:rPr>
          <w:rStyle w:val="PromnnHTML"/>
          <w:rFonts w:ascii="Arial" w:hAnsi="Arial" w:cs="Arial"/>
          <w:i w:val="0"/>
        </w:rPr>
        <w:t>Studánecká</w:t>
      </w:r>
      <w:proofErr w:type="spellEnd"/>
      <w:r w:rsidRPr="00CD35A9">
        <w:rPr>
          <w:rStyle w:val="PromnnHTML"/>
          <w:rFonts w:ascii="Arial" w:hAnsi="Arial" w:cs="Arial"/>
          <w:i w:val="0"/>
        </w:rPr>
        <w:t xml:space="preserve"> vrchovina - plochá kerná vrchovina složená z fylitů a kvarcitů. Charakteristické jsou </w:t>
      </w:r>
      <w:proofErr w:type="spellStart"/>
      <w:r w:rsidRPr="00CD35A9">
        <w:rPr>
          <w:rStyle w:val="PromnnHTML"/>
          <w:rFonts w:ascii="Arial" w:hAnsi="Arial" w:cs="Arial"/>
          <w:i w:val="0"/>
        </w:rPr>
        <w:t>meziúdolní</w:t>
      </w:r>
      <w:proofErr w:type="spellEnd"/>
      <w:r w:rsidRPr="00CD35A9">
        <w:rPr>
          <w:rStyle w:val="PromnnHTML"/>
          <w:rFonts w:ascii="Arial" w:hAnsi="Arial" w:cs="Arial"/>
          <w:i w:val="0"/>
        </w:rPr>
        <w:t xml:space="preserve"> hřbety a zbytky zarovnaných povrchů. Nejvyšší bod </w:t>
      </w:r>
      <w:proofErr w:type="spellStart"/>
      <w:r w:rsidRPr="00CD35A9">
        <w:rPr>
          <w:rStyle w:val="PromnnHTML"/>
          <w:rFonts w:ascii="Arial" w:hAnsi="Arial" w:cs="Arial"/>
          <w:i w:val="0"/>
        </w:rPr>
        <w:t>Štítarský</w:t>
      </w:r>
      <w:proofErr w:type="spellEnd"/>
      <w:r w:rsidRPr="00CD35A9">
        <w:rPr>
          <w:rStyle w:val="PromnnHTML"/>
          <w:rFonts w:ascii="Arial" w:hAnsi="Arial" w:cs="Arial"/>
          <w:i w:val="0"/>
        </w:rPr>
        <w:t xml:space="preserve"> vrch 716 m n. m.</w:t>
      </w:r>
    </w:p>
    <w:p w:rsidR="00CD35A9" w:rsidRPr="00CD35A9" w:rsidRDefault="00CD35A9" w:rsidP="00CD35A9">
      <w:pPr>
        <w:pStyle w:val="q3"/>
        <w:rPr>
          <w:rStyle w:val="PromnnHTML"/>
          <w:rFonts w:ascii="Arial" w:hAnsi="Arial" w:cs="Arial"/>
          <w:i w:val="0"/>
        </w:rPr>
      </w:pPr>
      <w:r w:rsidRPr="00CD35A9">
        <w:rPr>
          <w:rStyle w:val="PromnnHTML"/>
          <w:rFonts w:ascii="Arial" w:hAnsi="Arial" w:cs="Arial"/>
          <w:i w:val="0"/>
        </w:rPr>
        <w:t>-</w:t>
      </w:r>
      <w:r w:rsidRPr="00CD35A9">
        <w:rPr>
          <w:rStyle w:val="PromnnHTML"/>
          <w:rFonts w:ascii="Arial" w:hAnsi="Arial" w:cs="Arial"/>
          <w:i w:val="0"/>
        </w:rPr>
        <w:tab/>
        <w:t xml:space="preserve">IIIA-1A-c - </w:t>
      </w:r>
      <w:proofErr w:type="spellStart"/>
      <w:r w:rsidRPr="00CD35A9">
        <w:rPr>
          <w:rStyle w:val="PromnnHTML"/>
          <w:rFonts w:ascii="Arial" w:hAnsi="Arial" w:cs="Arial"/>
          <w:i w:val="0"/>
        </w:rPr>
        <w:t>Hájská</w:t>
      </w:r>
      <w:proofErr w:type="spellEnd"/>
      <w:r w:rsidRPr="00CD35A9">
        <w:rPr>
          <w:rStyle w:val="PromnnHTML"/>
          <w:rFonts w:ascii="Arial" w:hAnsi="Arial" w:cs="Arial"/>
          <w:i w:val="0"/>
        </w:rPr>
        <w:t xml:space="preserve"> vrchovina - členitá vrchovina tvořená svory, pararulami a rulami s erozně denudačním značně rozčleněným reliéfem. V území jsou rozsáhlé, strukturně podmíněné kupovité vrchy a </w:t>
      </w:r>
      <w:proofErr w:type="spellStart"/>
      <w:r w:rsidRPr="00CD35A9">
        <w:rPr>
          <w:rStyle w:val="PromnnHTML"/>
          <w:rFonts w:ascii="Arial" w:hAnsi="Arial" w:cs="Arial"/>
          <w:i w:val="0"/>
        </w:rPr>
        <w:t>meziúdolní</w:t>
      </w:r>
      <w:proofErr w:type="spellEnd"/>
      <w:r w:rsidRPr="00CD35A9">
        <w:rPr>
          <w:rStyle w:val="PromnnHTML"/>
          <w:rFonts w:ascii="Arial" w:hAnsi="Arial" w:cs="Arial"/>
          <w:i w:val="0"/>
        </w:rPr>
        <w:t xml:space="preserve"> hřbety s drobnými relikty zarovnaných povrchů v různých výškových úrovních a hluboká údolí Bílého </w:t>
      </w:r>
      <w:proofErr w:type="spellStart"/>
      <w:r w:rsidRPr="00CD35A9">
        <w:rPr>
          <w:rStyle w:val="PromnnHTML"/>
          <w:rFonts w:ascii="Arial" w:hAnsi="Arial" w:cs="Arial"/>
          <w:i w:val="0"/>
        </w:rPr>
        <w:t>Halštrova</w:t>
      </w:r>
      <w:proofErr w:type="spellEnd"/>
      <w:r w:rsidRPr="00CD35A9">
        <w:rPr>
          <w:rStyle w:val="PromnnHTML"/>
          <w:rFonts w:ascii="Arial" w:hAnsi="Arial" w:cs="Arial"/>
          <w:i w:val="0"/>
        </w:rPr>
        <w:t xml:space="preserve"> a přítoků. Nejvyšší bod Háj 758 m </w:t>
      </w:r>
      <w:proofErr w:type="spellStart"/>
      <w:proofErr w:type="gramStart"/>
      <w:r w:rsidRPr="00CD35A9">
        <w:rPr>
          <w:rStyle w:val="PromnnHTML"/>
          <w:rFonts w:ascii="Arial" w:hAnsi="Arial" w:cs="Arial"/>
          <w:i w:val="0"/>
        </w:rPr>
        <w:t>n.m</w:t>
      </w:r>
      <w:proofErr w:type="spellEnd"/>
      <w:r w:rsidRPr="00CD35A9">
        <w:rPr>
          <w:rStyle w:val="PromnnHTML"/>
          <w:rFonts w:ascii="Arial" w:hAnsi="Arial" w:cs="Arial"/>
          <w:i w:val="0"/>
        </w:rPr>
        <w:t>.</w:t>
      </w:r>
      <w:proofErr w:type="gramEnd"/>
    </w:p>
    <w:p w:rsidR="00CD35A9" w:rsidRPr="00CD35A9" w:rsidRDefault="00CD35A9" w:rsidP="00CD35A9">
      <w:pPr>
        <w:pStyle w:val="q3"/>
        <w:rPr>
          <w:rStyle w:val="PromnnHTML"/>
          <w:rFonts w:ascii="Arial" w:hAnsi="Arial" w:cs="Arial"/>
          <w:i w:val="0"/>
        </w:rPr>
      </w:pPr>
      <w:r w:rsidRPr="00CD35A9">
        <w:rPr>
          <w:rStyle w:val="PromnnHTML"/>
          <w:rFonts w:ascii="Arial" w:hAnsi="Arial" w:cs="Arial"/>
          <w:i w:val="0"/>
        </w:rPr>
        <w:t>-</w:t>
      </w:r>
      <w:r w:rsidRPr="00CD35A9">
        <w:rPr>
          <w:rStyle w:val="PromnnHTML"/>
          <w:rFonts w:ascii="Arial" w:hAnsi="Arial" w:cs="Arial"/>
          <w:i w:val="0"/>
        </w:rPr>
        <w:tab/>
        <w:t xml:space="preserve">IIIA-1B-a - Blatenská vrchovina - plochá vrchovina kerné stavby na žulách a </w:t>
      </w:r>
      <w:proofErr w:type="spellStart"/>
      <w:r w:rsidRPr="00CD35A9">
        <w:rPr>
          <w:rStyle w:val="PromnnHTML"/>
          <w:rFonts w:ascii="Arial" w:hAnsi="Arial" w:cs="Arial"/>
          <w:i w:val="0"/>
        </w:rPr>
        <w:t>ortorulách</w:t>
      </w:r>
      <w:proofErr w:type="spellEnd"/>
      <w:r w:rsidRPr="00CD35A9">
        <w:rPr>
          <w:rStyle w:val="PromnnHTML"/>
          <w:rFonts w:ascii="Arial" w:hAnsi="Arial" w:cs="Arial"/>
          <w:i w:val="0"/>
        </w:rPr>
        <w:t xml:space="preserve"> s proniky </w:t>
      </w:r>
      <w:proofErr w:type="spellStart"/>
      <w:r w:rsidRPr="00CD35A9">
        <w:rPr>
          <w:rStyle w:val="PromnnHTML"/>
          <w:rFonts w:ascii="Arial" w:hAnsi="Arial" w:cs="Arial"/>
          <w:i w:val="0"/>
        </w:rPr>
        <w:t>neovulkánitů</w:t>
      </w:r>
      <w:proofErr w:type="spellEnd"/>
      <w:r w:rsidRPr="00CD35A9">
        <w:rPr>
          <w:rStyle w:val="PromnnHTML"/>
          <w:rFonts w:ascii="Arial" w:hAnsi="Arial" w:cs="Arial"/>
          <w:i w:val="0"/>
        </w:rPr>
        <w:t xml:space="preserve"> (Blatná 641 m </w:t>
      </w:r>
      <w:proofErr w:type="spellStart"/>
      <w:proofErr w:type="gramStart"/>
      <w:r w:rsidRPr="00CD35A9">
        <w:rPr>
          <w:rStyle w:val="PromnnHTML"/>
          <w:rFonts w:ascii="Arial" w:hAnsi="Arial" w:cs="Arial"/>
          <w:i w:val="0"/>
        </w:rPr>
        <w:t>n.m</w:t>
      </w:r>
      <w:proofErr w:type="spellEnd"/>
      <w:r w:rsidRPr="00CD35A9">
        <w:rPr>
          <w:rStyle w:val="PromnnHTML"/>
          <w:rFonts w:ascii="Arial" w:hAnsi="Arial" w:cs="Arial"/>
          <w:i w:val="0"/>
        </w:rPr>
        <w:t>.</w:t>
      </w:r>
      <w:proofErr w:type="gramEnd"/>
      <w:r w:rsidRPr="00CD35A9">
        <w:rPr>
          <w:rStyle w:val="PromnnHTML"/>
          <w:rFonts w:ascii="Arial" w:hAnsi="Arial" w:cs="Arial"/>
          <w:i w:val="0"/>
        </w:rPr>
        <w:t xml:space="preserve">) a s křemennou vypreparovanou žílou </w:t>
      </w:r>
      <w:proofErr w:type="spellStart"/>
      <w:r w:rsidRPr="00CD35A9">
        <w:rPr>
          <w:rStyle w:val="PromnnHTML"/>
          <w:rFonts w:ascii="Arial" w:hAnsi="Arial" w:cs="Arial"/>
          <w:i w:val="0"/>
        </w:rPr>
        <w:t>Geothova</w:t>
      </w:r>
      <w:proofErr w:type="spellEnd"/>
      <w:r w:rsidRPr="00CD35A9">
        <w:rPr>
          <w:rStyle w:val="PromnnHTML"/>
          <w:rFonts w:ascii="Arial" w:hAnsi="Arial" w:cs="Arial"/>
          <w:i w:val="0"/>
        </w:rPr>
        <w:t xml:space="preserve"> vrchu (670 m </w:t>
      </w:r>
      <w:proofErr w:type="spellStart"/>
      <w:r w:rsidRPr="00CD35A9">
        <w:rPr>
          <w:rStyle w:val="PromnnHTML"/>
          <w:rFonts w:ascii="Arial" w:hAnsi="Arial" w:cs="Arial"/>
          <w:i w:val="0"/>
        </w:rPr>
        <w:t>n.m</w:t>
      </w:r>
      <w:proofErr w:type="spellEnd"/>
      <w:r w:rsidRPr="00CD35A9">
        <w:rPr>
          <w:rStyle w:val="PromnnHTML"/>
          <w:rFonts w:ascii="Arial" w:hAnsi="Arial" w:cs="Arial"/>
          <w:i w:val="0"/>
        </w:rPr>
        <w:t xml:space="preserve">.). Nejvyšší bod Záhoř (744 m </w:t>
      </w:r>
      <w:proofErr w:type="spellStart"/>
      <w:proofErr w:type="gramStart"/>
      <w:r w:rsidRPr="00CD35A9">
        <w:rPr>
          <w:rStyle w:val="PromnnHTML"/>
          <w:rFonts w:ascii="Arial" w:hAnsi="Arial" w:cs="Arial"/>
          <w:i w:val="0"/>
        </w:rPr>
        <w:t>n.m</w:t>
      </w:r>
      <w:proofErr w:type="spellEnd"/>
      <w:r w:rsidRPr="00CD35A9">
        <w:rPr>
          <w:rStyle w:val="PromnnHTML"/>
          <w:rFonts w:ascii="Arial" w:hAnsi="Arial" w:cs="Arial"/>
          <w:i w:val="0"/>
        </w:rPr>
        <w:t>.</w:t>
      </w:r>
      <w:proofErr w:type="gramEnd"/>
      <w:r w:rsidRPr="00CD35A9">
        <w:rPr>
          <w:rStyle w:val="PromnnHTML"/>
          <w:rFonts w:ascii="Arial" w:hAnsi="Arial" w:cs="Arial"/>
          <w:i w:val="0"/>
        </w:rPr>
        <w:t>)</w:t>
      </w:r>
    </w:p>
    <w:p w:rsidR="00CD35A9" w:rsidRPr="00CD35A9" w:rsidRDefault="00CD35A9" w:rsidP="00CD35A9">
      <w:pPr>
        <w:pStyle w:val="q3"/>
        <w:rPr>
          <w:rStyle w:val="PromnnHTML"/>
          <w:rFonts w:ascii="Arial" w:hAnsi="Arial" w:cs="Arial"/>
          <w:i w:val="0"/>
        </w:rPr>
      </w:pPr>
      <w:r w:rsidRPr="00CD35A9">
        <w:rPr>
          <w:rStyle w:val="PromnnHTML"/>
          <w:rFonts w:ascii="Arial" w:hAnsi="Arial" w:cs="Arial"/>
          <w:i w:val="0"/>
        </w:rPr>
        <w:t>-</w:t>
      </w:r>
      <w:r w:rsidRPr="00CD35A9">
        <w:rPr>
          <w:rStyle w:val="PromnnHTML"/>
          <w:rFonts w:ascii="Arial" w:hAnsi="Arial" w:cs="Arial"/>
          <w:i w:val="0"/>
        </w:rPr>
        <w:tab/>
        <w:t xml:space="preserve">IIIA-1B-b - </w:t>
      </w:r>
      <w:proofErr w:type="spellStart"/>
      <w:r w:rsidRPr="00CD35A9">
        <w:rPr>
          <w:rStyle w:val="PromnnHTML"/>
          <w:rFonts w:ascii="Arial" w:hAnsi="Arial" w:cs="Arial"/>
          <w:i w:val="0"/>
        </w:rPr>
        <w:t>Vojtanovská</w:t>
      </w:r>
      <w:proofErr w:type="spellEnd"/>
      <w:r w:rsidRPr="00CD35A9">
        <w:rPr>
          <w:rStyle w:val="PromnnHTML"/>
          <w:rFonts w:ascii="Arial" w:hAnsi="Arial" w:cs="Arial"/>
          <w:i w:val="0"/>
        </w:rPr>
        <w:t xml:space="preserve"> pahorkatina - členitá pahorkatina na žulách a zbytcích </w:t>
      </w:r>
      <w:proofErr w:type="spellStart"/>
      <w:r w:rsidRPr="00CD35A9">
        <w:rPr>
          <w:rStyle w:val="PromnnHTML"/>
          <w:rFonts w:ascii="Arial" w:hAnsi="Arial" w:cs="Arial"/>
          <w:i w:val="0"/>
        </w:rPr>
        <w:t>ortorul</w:t>
      </w:r>
      <w:proofErr w:type="spellEnd"/>
      <w:r w:rsidRPr="00CD35A9">
        <w:rPr>
          <w:rStyle w:val="PromnnHTML"/>
          <w:rFonts w:ascii="Arial" w:hAnsi="Arial" w:cs="Arial"/>
          <w:i w:val="0"/>
        </w:rPr>
        <w:t xml:space="preserve"> s ploše zavlněným reliéfem, s rozsáhlými zarovnanými povrchy, nízkými suky a hřbítky, s asymetrickými údolími. Významný bod Kalvárie 564 m </w:t>
      </w:r>
      <w:proofErr w:type="spellStart"/>
      <w:proofErr w:type="gramStart"/>
      <w:r w:rsidRPr="00CD35A9">
        <w:rPr>
          <w:rStyle w:val="PromnnHTML"/>
          <w:rFonts w:ascii="Arial" w:hAnsi="Arial" w:cs="Arial"/>
          <w:i w:val="0"/>
        </w:rPr>
        <w:t>n.m</w:t>
      </w:r>
      <w:proofErr w:type="spellEnd"/>
      <w:r w:rsidRPr="00CD35A9">
        <w:rPr>
          <w:rStyle w:val="PromnnHTML"/>
          <w:rFonts w:ascii="Arial" w:hAnsi="Arial" w:cs="Arial"/>
          <w:i w:val="0"/>
        </w:rPr>
        <w:t>.</w:t>
      </w:r>
      <w:proofErr w:type="gramEnd"/>
    </w:p>
    <w:p w:rsidR="00CD35A9" w:rsidRPr="00CD35A9" w:rsidRDefault="00CD35A9" w:rsidP="00CD35A9">
      <w:pPr>
        <w:pStyle w:val="q3"/>
        <w:rPr>
          <w:rStyle w:val="PromnnHTML"/>
          <w:rFonts w:ascii="Arial" w:hAnsi="Arial" w:cs="Arial"/>
          <w:i w:val="0"/>
        </w:rPr>
      </w:pPr>
      <w:r w:rsidRPr="00CD35A9">
        <w:rPr>
          <w:rStyle w:val="PromnnHTML"/>
          <w:rFonts w:ascii="Arial" w:hAnsi="Arial" w:cs="Arial"/>
          <w:i w:val="0"/>
        </w:rPr>
        <w:t>•</w:t>
      </w:r>
      <w:r w:rsidRPr="00CD35A9">
        <w:rPr>
          <w:rStyle w:val="PromnnHTML"/>
          <w:rFonts w:ascii="Arial" w:hAnsi="Arial" w:cs="Arial"/>
          <w:i w:val="0"/>
        </w:rPr>
        <w:tab/>
        <w:t>Geologické a hydrogeologické poměry:</w:t>
      </w:r>
    </w:p>
    <w:p w:rsidR="00CD35A9" w:rsidRPr="00CD35A9" w:rsidRDefault="00CD35A9" w:rsidP="00CD35A9">
      <w:pPr>
        <w:pStyle w:val="q3"/>
        <w:rPr>
          <w:rStyle w:val="PromnnHTML"/>
          <w:rFonts w:ascii="Arial" w:hAnsi="Arial" w:cs="Arial"/>
          <w:i w:val="0"/>
        </w:rPr>
      </w:pPr>
      <w:r w:rsidRPr="00CD35A9">
        <w:rPr>
          <w:rStyle w:val="PromnnHTML"/>
          <w:rFonts w:ascii="Arial" w:hAnsi="Arial" w:cs="Arial"/>
          <w:i w:val="0"/>
        </w:rPr>
        <w:lastRenderedPageBreak/>
        <w:t xml:space="preserve">Ašský výběžek je geologicky řazen do krystalinika severozápadních Čech. Ve výběžku ho tvoří tzv. </w:t>
      </w:r>
      <w:proofErr w:type="spellStart"/>
      <w:r w:rsidRPr="00CD35A9">
        <w:rPr>
          <w:rStyle w:val="PromnnHTML"/>
          <w:rFonts w:ascii="Arial" w:hAnsi="Arial" w:cs="Arial"/>
          <w:i w:val="0"/>
        </w:rPr>
        <w:t>smrčinské</w:t>
      </w:r>
      <w:proofErr w:type="spellEnd"/>
      <w:r w:rsidRPr="00CD35A9">
        <w:rPr>
          <w:rStyle w:val="PromnnHTML"/>
          <w:rFonts w:ascii="Arial" w:hAnsi="Arial" w:cs="Arial"/>
          <w:i w:val="0"/>
        </w:rPr>
        <w:t xml:space="preserve"> </w:t>
      </w:r>
      <w:proofErr w:type="spellStart"/>
      <w:r w:rsidRPr="00CD35A9">
        <w:rPr>
          <w:rStyle w:val="PromnnHTML"/>
          <w:rFonts w:ascii="Arial" w:hAnsi="Arial" w:cs="Arial"/>
          <w:i w:val="0"/>
        </w:rPr>
        <w:t>antiklinorium</w:t>
      </w:r>
      <w:proofErr w:type="spellEnd"/>
      <w:r w:rsidRPr="00CD35A9">
        <w:rPr>
          <w:rStyle w:val="PromnnHTML"/>
          <w:rFonts w:ascii="Arial" w:hAnsi="Arial" w:cs="Arial"/>
          <w:i w:val="0"/>
        </w:rPr>
        <w:t xml:space="preserve">, budované především krystalickými břidlicemi a granitoidy. </w:t>
      </w:r>
    </w:p>
    <w:p w:rsidR="004F5A2B" w:rsidRPr="00CD35A9" w:rsidRDefault="00CD35A9" w:rsidP="00CD35A9">
      <w:pPr>
        <w:pStyle w:val="q3"/>
        <w:rPr>
          <w:rStyle w:val="PromnnHTML"/>
          <w:rFonts w:ascii="Arial" w:hAnsi="Arial" w:cs="Arial"/>
          <w:i w:val="0"/>
        </w:rPr>
      </w:pPr>
      <w:r w:rsidRPr="00CD35A9">
        <w:rPr>
          <w:rStyle w:val="PromnnHTML"/>
          <w:rFonts w:ascii="Arial" w:hAnsi="Arial" w:cs="Arial"/>
          <w:i w:val="0"/>
        </w:rPr>
        <w:t xml:space="preserve">Charakteristické pro geologickou stavbu Ašského výběžku je téměř souběžné uspořádání hornin ve směru JZ - SV. Na severozápadě jsou zastoupeny metamorfované horniny, a to různé druhy </w:t>
      </w:r>
      <w:proofErr w:type="spellStart"/>
      <w:r w:rsidRPr="00CD35A9">
        <w:rPr>
          <w:rStyle w:val="PromnnHTML"/>
          <w:rFonts w:ascii="Arial" w:hAnsi="Arial" w:cs="Arial"/>
          <w:i w:val="0"/>
        </w:rPr>
        <w:t>fylitických</w:t>
      </w:r>
      <w:proofErr w:type="spellEnd"/>
      <w:r w:rsidRPr="00CD35A9">
        <w:rPr>
          <w:rStyle w:val="PromnnHTML"/>
          <w:rFonts w:ascii="Arial" w:hAnsi="Arial" w:cs="Arial"/>
          <w:i w:val="0"/>
        </w:rPr>
        <w:t xml:space="preserve"> břidlic, fylitu, kvarcitických fylitu až kvarcitu. Na ně navazují svory a kvarcitické svory zasahující zhruba do poloviny města Aše. Dále pokračují pararuly, které přecházení do </w:t>
      </w:r>
      <w:proofErr w:type="spellStart"/>
      <w:r w:rsidRPr="00CD35A9">
        <w:rPr>
          <w:rStyle w:val="PromnnHTML"/>
          <w:rFonts w:ascii="Arial" w:hAnsi="Arial" w:cs="Arial"/>
          <w:i w:val="0"/>
        </w:rPr>
        <w:t>ortotul</w:t>
      </w:r>
      <w:proofErr w:type="spellEnd"/>
      <w:r w:rsidRPr="00CD35A9">
        <w:rPr>
          <w:rStyle w:val="PromnnHTML"/>
          <w:rFonts w:ascii="Arial" w:hAnsi="Arial" w:cs="Arial"/>
          <w:i w:val="0"/>
        </w:rPr>
        <w:t xml:space="preserve">. Ty tvoří vnější plášť granitům a granodioritům centrálního </w:t>
      </w:r>
      <w:proofErr w:type="spellStart"/>
      <w:r w:rsidRPr="00CD35A9">
        <w:rPr>
          <w:rStyle w:val="PromnnHTML"/>
          <w:rFonts w:ascii="Arial" w:hAnsi="Arial" w:cs="Arial"/>
          <w:i w:val="0"/>
        </w:rPr>
        <w:t>smrčinského</w:t>
      </w:r>
      <w:proofErr w:type="spellEnd"/>
      <w:r w:rsidRPr="00CD35A9">
        <w:rPr>
          <w:rStyle w:val="PromnnHTML"/>
          <w:rFonts w:ascii="Arial" w:hAnsi="Arial" w:cs="Arial"/>
          <w:i w:val="0"/>
        </w:rPr>
        <w:t xml:space="preserve"> plutonu, které tvoří jádro </w:t>
      </w:r>
      <w:proofErr w:type="spellStart"/>
      <w:r w:rsidRPr="00CD35A9">
        <w:rPr>
          <w:rStyle w:val="PromnnHTML"/>
          <w:rFonts w:ascii="Arial" w:hAnsi="Arial" w:cs="Arial"/>
          <w:i w:val="0"/>
        </w:rPr>
        <w:t>antiklinoria</w:t>
      </w:r>
      <w:proofErr w:type="spellEnd"/>
      <w:r w:rsidRPr="00CD35A9">
        <w:rPr>
          <w:rStyle w:val="PromnnHTML"/>
          <w:rFonts w:ascii="Arial" w:hAnsi="Arial" w:cs="Arial"/>
          <w:i w:val="0"/>
        </w:rPr>
        <w:t xml:space="preserve">. V území jsou roztroušené vypreparované křemenné žíly (např. </w:t>
      </w:r>
      <w:proofErr w:type="spellStart"/>
      <w:r w:rsidRPr="00CD35A9">
        <w:rPr>
          <w:rStyle w:val="PromnnHTML"/>
          <w:rFonts w:ascii="Arial" w:hAnsi="Arial" w:cs="Arial"/>
          <w:i w:val="0"/>
        </w:rPr>
        <w:t>Geothova</w:t>
      </w:r>
      <w:proofErr w:type="spellEnd"/>
      <w:r w:rsidRPr="00CD35A9">
        <w:rPr>
          <w:rStyle w:val="PromnnHTML"/>
          <w:rFonts w:ascii="Arial" w:hAnsi="Arial" w:cs="Arial"/>
          <w:i w:val="0"/>
        </w:rPr>
        <w:t xml:space="preserve"> skalka) a rozptýlené výskyty terciérních vulkanitů.</w:t>
      </w:r>
    </w:p>
    <w:p w:rsidR="00703C6A" w:rsidRPr="004F5A2B" w:rsidRDefault="00703C6A" w:rsidP="00703C6A">
      <w:pPr>
        <w:pStyle w:val="q3"/>
        <w:rPr>
          <w:rFonts w:ascii="Arial" w:hAnsi="Arial" w:cs="Arial"/>
        </w:rPr>
      </w:pPr>
      <w:r w:rsidRPr="004F5A2B">
        <w:rPr>
          <w:rStyle w:val="PromnnHTML"/>
          <w:rFonts w:ascii="Arial" w:hAnsi="Arial" w:cs="Arial"/>
        </w:rPr>
        <w:t>e)</w:t>
      </w:r>
      <w:r w:rsidRPr="004F5A2B">
        <w:rPr>
          <w:rFonts w:ascii="Arial" w:hAnsi="Arial" w:cs="Arial"/>
        </w:rPr>
        <w:t xml:space="preserve"> výčet a závěry provedených průzkumů a měření - </w:t>
      </w:r>
      <w:proofErr w:type="spellStart"/>
      <w:r w:rsidRPr="004F5A2B">
        <w:rPr>
          <w:rFonts w:ascii="Arial" w:hAnsi="Arial" w:cs="Arial"/>
        </w:rPr>
        <w:t>geotechnický</w:t>
      </w:r>
      <w:proofErr w:type="spellEnd"/>
      <w:r w:rsidRPr="004F5A2B">
        <w:rPr>
          <w:rFonts w:ascii="Arial" w:hAnsi="Arial" w:cs="Arial"/>
        </w:rPr>
        <w:t xml:space="preserve"> průzkum, hydrogeologický průzkum, korozní průzkum, </w:t>
      </w:r>
      <w:proofErr w:type="spellStart"/>
      <w:r w:rsidRPr="004F5A2B">
        <w:rPr>
          <w:rFonts w:ascii="Arial" w:hAnsi="Arial" w:cs="Arial"/>
        </w:rPr>
        <w:t>geotechnický</w:t>
      </w:r>
      <w:proofErr w:type="spellEnd"/>
      <w:r w:rsidRPr="004F5A2B">
        <w:rPr>
          <w:rFonts w:ascii="Arial" w:hAnsi="Arial" w:cs="Arial"/>
        </w:rPr>
        <w:t xml:space="preserve"> průzkum materiálových nalezišť (zemníků), stavebně historický průzkum apod.,</w:t>
      </w:r>
    </w:p>
    <w:p w:rsidR="002D58BF" w:rsidRPr="004F5A2B" w:rsidRDefault="000C005A" w:rsidP="00703C6A">
      <w:pPr>
        <w:pStyle w:val="q3"/>
        <w:rPr>
          <w:rFonts w:ascii="Arial" w:hAnsi="Arial" w:cs="Arial"/>
        </w:rPr>
      </w:pPr>
      <w:r w:rsidRPr="004F5A2B">
        <w:rPr>
          <w:rFonts w:ascii="Arial" w:hAnsi="Arial" w:cs="Arial"/>
        </w:rPr>
        <w:t>Neobsazeno.</w:t>
      </w:r>
    </w:p>
    <w:p w:rsidR="00703C6A" w:rsidRPr="004F5A2B" w:rsidRDefault="00703C6A" w:rsidP="00703C6A">
      <w:pPr>
        <w:pStyle w:val="q3"/>
        <w:rPr>
          <w:rFonts w:ascii="Arial" w:hAnsi="Arial" w:cs="Arial"/>
        </w:rPr>
      </w:pPr>
      <w:r w:rsidRPr="004F5A2B">
        <w:rPr>
          <w:rStyle w:val="PromnnHTML"/>
          <w:rFonts w:ascii="Arial" w:hAnsi="Arial" w:cs="Arial"/>
        </w:rPr>
        <w:t>f)</w:t>
      </w:r>
      <w:r w:rsidRPr="004F5A2B">
        <w:rPr>
          <w:rFonts w:ascii="Arial" w:hAnsi="Arial" w:cs="Arial"/>
        </w:rPr>
        <w:t xml:space="preserve"> ochrana území podle jiných právních předpisů</w:t>
      </w:r>
      <w:r w:rsidRPr="004F5A2B">
        <w:rPr>
          <w:rFonts w:ascii="Arial" w:hAnsi="Arial" w:cs="Arial"/>
          <w:vertAlign w:val="superscript"/>
        </w:rPr>
        <w:t>1)</w:t>
      </w:r>
      <w:r w:rsidRPr="004F5A2B">
        <w:rPr>
          <w:rFonts w:ascii="Arial" w:hAnsi="Arial" w:cs="Arial"/>
        </w:rPr>
        <w:t xml:space="preserve"> - památková rezervace, památková zóna, zvláště chráněné území, poddolované území, ochranná pásma vodních zdrojů a ochranná pásma vodních děl a prvků životního prostředí - soustava chráněných území Natura 2000, záplavové území, stávající ochranná a bezpečnostní pásma apod.,</w:t>
      </w:r>
    </w:p>
    <w:p w:rsidR="002D58BF" w:rsidRPr="004F5A2B" w:rsidRDefault="002D58BF" w:rsidP="002D58BF">
      <w:pPr>
        <w:pStyle w:val="q3"/>
        <w:spacing w:before="0" w:beforeAutospacing="0" w:after="0" w:afterAutospacing="0"/>
        <w:rPr>
          <w:rFonts w:ascii="Arial" w:hAnsi="Arial" w:cs="Arial"/>
        </w:rPr>
      </w:pPr>
      <w:r w:rsidRPr="004F5A2B">
        <w:rPr>
          <w:rFonts w:ascii="Arial" w:hAnsi="Arial" w:cs="Arial"/>
        </w:rPr>
        <w:t>Stavba se nenachází v CHKO, památkové zóně, ochranném pásmu vodních zdrojů</w:t>
      </w:r>
    </w:p>
    <w:p w:rsidR="002D58BF" w:rsidRPr="004F5A2B" w:rsidRDefault="002D58BF" w:rsidP="002D58BF">
      <w:pPr>
        <w:pStyle w:val="q3"/>
        <w:spacing w:before="0" w:beforeAutospacing="0" w:after="0" w:afterAutospacing="0"/>
        <w:rPr>
          <w:rFonts w:ascii="Arial" w:hAnsi="Arial" w:cs="Arial"/>
        </w:rPr>
      </w:pPr>
      <w:r w:rsidRPr="004F5A2B">
        <w:rPr>
          <w:rFonts w:ascii="Arial" w:hAnsi="Arial" w:cs="Arial"/>
        </w:rPr>
        <w:t>Stavba se nenachází v Natura 2000, záplavovém území</w:t>
      </w:r>
    </w:p>
    <w:p w:rsidR="004F5A2B" w:rsidRPr="004F5A2B" w:rsidRDefault="002D58BF" w:rsidP="002D58BF">
      <w:pPr>
        <w:pStyle w:val="q3"/>
        <w:spacing w:before="0" w:beforeAutospacing="0" w:after="0" w:afterAutospacing="0"/>
        <w:rPr>
          <w:rFonts w:ascii="Arial" w:hAnsi="Arial" w:cs="Arial"/>
        </w:rPr>
      </w:pPr>
      <w:r w:rsidRPr="004F5A2B">
        <w:rPr>
          <w:rFonts w:ascii="Arial" w:hAnsi="Arial" w:cs="Arial"/>
        </w:rPr>
        <w:t xml:space="preserve">Stavba se nachází v ochranném pásmu vedení IS </w:t>
      </w:r>
    </w:p>
    <w:p w:rsidR="009F01C7" w:rsidRPr="004F5A2B" w:rsidRDefault="009F01C7" w:rsidP="002D58BF">
      <w:pPr>
        <w:pStyle w:val="q3"/>
        <w:spacing w:before="0" w:beforeAutospacing="0" w:after="0" w:afterAutospacing="0"/>
        <w:rPr>
          <w:rFonts w:ascii="Arial" w:hAnsi="Arial" w:cs="Arial"/>
        </w:rPr>
      </w:pPr>
      <w:r w:rsidRPr="004F5A2B">
        <w:rPr>
          <w:rFonts w:ascii="Arial" w:hAnsi="Arial" w:cs="Arial"/>
        </w:rPr>
        <w:t xml:space="preserve">50m od lesního pozemku – </w:t>
      </w:r>
      <w:r w:rsidR="004F5A2B" w:rsidRPr="004F5A2B">
        <w:rPr>
          <w:rFonts w:ascii="Arial" w:hAnsi="Arial" w:cs="Arial"/>
        </w:rPr>
        <w:t xml:space="preserve">177/27 – </w:t>
      </w:r>
      <w:proofErr w:type="gramStart"/>
      <w:r w:rsidR="004F5A2B" w:rsidRPr="004F5A2B">
        <w:rPr>
          <w:rFonts w:ascii="Arial" w:hAnsi="Arial" w:cs="Arial"/>
        </w:rPr>
        <w:t>k.</w:t>
      </w:r>
      <w:proofErr w:type="spellStart"/>
      <w:r w:rsidR="004F5A2B" w:rsidRPr="004F5A2B">
        <w:rPr>
          <w:rFonts w:ascii="Arial" w:hAnsi="Arial" w:cs="Arial"/>
        </w:rPr>
        <w:t>ú</w:t>
      </w:r>
      <w:proofErr w:type="spellEnd"/>
      <w:r w:rsidR="004F5A2B" w:rsidRPr="004F5A2B">
        <w:rPr>
          <w:rFonts w:ascii="Arial" w:hAnsi="Arial" w:cs="Arial"/>
        </w:rPr>
        <w:t>.</w:t>
      </w:r>
      <w:proofErr w:type="gramEnd"/>
      <w:r w:rsidR="004F5A2B" w:rsidRPr="004F5A2B">
        <w:rPr>
          <w:rFonts w:ascii="Arial" w:hAnsi="Arial" w:cs="Arial"/>
        </w:rPr>
        <w:t xml:space="preserve"> Nový Žďár</w:t>
      </w:r>
      <w:r w:rsidRPr="004F5A2B">
        <w:rPr>
          <w:rFonts w:ascii="Arial" w:hAnsi="Arial" w:cs="Arial"/>
        </w:rPr>
        <w:t xml:space="preserve"> </w:t>
      </w:r>
    </w:p>
    <w:p w:rsidR="00703C6A" w:rsidRPr="0001145A" w:rsidRDefault="00703C6A" w:rsidP="00703C6A">
      <w:pPr>
        <w:pStyle w:val="q3"/>
        <w:rPr>
          <w:rFonts w:ascii="Arial" w:hAnsi="Arial" w:cs="Arial"/>
        </w:rPr>
      </w:pPr>
      <w:r w:rsidRPr="0001145A">
        <w:rPr>
          <w:rStyle w:val="PromnnHTML"/>
          <w:rFonts w:ascii="Arial" w:hAnsi="Arial" w:cs="Arial"/>
        </w:rPr>
        <w:t>g)</w:t>
      </w:r>
      <w:r w:rsidRPr="0001145A">
        <w:rPr>
          <w:rFonts w:ascii="Arial" w:hAnsi="Arial" w:cs="Arial"/>
        </w:rPr>
        <w:t xml:space="preserve"> poloha vzhledem k záplavovému území, poddolovanému území apod.,</w:t>
      </w:r>
    </w:p>
    <w:p w:rsidR="002D58BF" w:rsidRPr="0001145A" w:rsidRDefault="0001145A" w:rsidP="00703C6A">
      <w:pPr>
        <w:pStyle w:val="q3"/>
        <w:rPr>
          <w:rFonts w:ascii="Arial" w:hAnsi="Arial" w:cs="Arial"/>
        </w:rPr>
      </w:pPr>
      <w:r w:rsidRPr="0001145A">
        <w:rPr>
          <w:rFonts w:ascii="Arial" w:hAnsi="Arial" w:cs="Arial"/>
        </w:rPr>
        <w:t>Stavba se nenachází ve vyhlášeném záplavovém území a v poddolovaném území.</w:t>
      </w:r>
    </w:p>
    <w:p w:rsidR="00703C6A" w:rsidRPr="0001145A" w:rsidRDefault="00703C6A" w:rsidP="00703C6A">
      <w:pPr>
        <w:pStyle w:val="q3"/>
        <w:rPr>
          <w:rFonts w:ascii="Arial" w:hAnsi="Arial" w:cs="Arial"/>
        </w:rPr>
      </w:pPr>
      <w:r w:rsidRPr="0001145A">
        <w:rPr>
          <w:rStyle w:val="PromnnHTML"/>
          <w:rFonts w:ascii="Arial" w:hAnsi="Arial" w:cs="Arial"/>
        </w:rPr>
        <w:t>h)</w:t>
      </w:r>
      <w:r w:rsidRPr="0001145A">
        <w:rPr>
          <w:rFonts w:ascii="Arial" w:hAnsi="Arial" w:cs="Arial"/>
        </w:rPr>
        <w:t xml:space="preserve"> vliv stavby na okolní stavby a pozemky, ochrana okolí, vliv stavby na odtokové poměry v území,</w:t>
      </w:r>
    </w:p>
    <w:p w:rsidR="002D58BF" w:rsidRPr="0001145A" w:rsidRDefault="002D58BF" w:rsidP="00703C6A">
      <w:pPr>
        <w:pStyle w:val="q3"/>
        <w:rPr>
          <w:rFonts w:ascii="Arial" w:hAnsi="Arial" w:cs="Arial"/>
        </w:rPr>
      </w:pPr>
      <w:r w:rsidRPr="0001145A">
        <w:rPr>
          <w:rFonts w:ascii="Arial" w:hAnsi="Arial" w:cs="Arial"/>
        </w:rPr>
        <w:t>Jedná s</w:t>
      </w:r>
      <w:r w:rsidR="00C751F1" w:rsidRPr="0001145A">
        <w:rPr>
          <w:rFonts w:ascii="Arial" w:hAnsi="Arial" w:cs="Arial"/>
        </w:rPr>
        <w:t xml:space="preserve">e o </w:t>
      </w:r>
      <w:r w:rsidR="00287D04" w:rsidRPr="0001145A">
        <w:rPr>
          <w:rFonts w:ascii="Arial" w:hAnsi="Arial" w:cs="Arial"/>
        </w:rPr>
        <w:t>rekonstrukci místní komunikace. Způsob odvodnění zůstane zachován.</w:t>
      </w:r>
    </w:p>
    <w:p w:rsidR="00703C6A" w:rsidRPr="0001145A" w:rsidRDefault="00703C6A" w:rsidP="00703C6A">
      <w:pPr>
        <w:pStyle w:val="q3"/>
        <w:rPr>
          <w:rFonts w:ascii="Arial" w:hAnsi="Arial" w:cs="Arial"/>
        </w:rPr>
      </w:pPr>
      <w:r w:rsidRPr="0001145A">
        <w:rPr>
          <w:rStyle w:val="PromnnHTML"/>
          <w:rFonts w:ascii="Arial" w:hAnsi="Arial" w:cs="Arial"/>
        </w:rPr>
        <w:t>i)</w:t>
      </w:r>
      <w:r w:rsidRPr="0001145A">
        <w:rPr>
          <w:rFonts w:ascii="Arial" w:hAnsi="Arial" w:cs="Arial"/>
        </w:rPr>
        <w:t xml:space="preserve"> požadavky na asanace, demolice, kácení dřevin,</w:t>
      </w:r>
    </w:p>
    <w:p w:rsidR="00E84A29" w:rsidRDefault="002D58BF" w:rsidP="00703C6A">
      <w:pPr>
        <w:pStyle w:val="q3"/>
        <w:rPr>
          <w:rFonts w:ascii="Arial" w:hAnsi="Arial" w:cs="Arial"/>
        </w:rPr>
      </w:pPr>
      <w:r w:rsidRPr="00CD35A9">
        <w:rPr>
          <w:rFonts w:ascii="Arial" w:hAnsi="Arial" w:cs="Arial"/>
        </w:rPr>
        <w:t>Stavba vyžaduje kácení dřevin</w:t>
      </w:r>
    </w:p>
    <w:p w:rsidR="00F65DD9" w:rsidRPr="00F65DD9" w:rsidRDefault="00F65DD9" w:rsidP="00703C6A">
      <w:pPr>
        <w:pStyle w:val="q3"/>
        <w:rPr>
          <w:rFonts w:ascii="Arial" w:hAnsi="Arial" w:cs="Arial"/>
          <w:b/>
        </w:rPr>
      </w:pPr>
      <w:r w:rsidRPr="00F65DD9">
        <w:rPr>
          <w:rFonts w:ascii="Arial" w:hAnsi="Arial" w:cs="Arial"/>
          <w:b/>
        </w:rPr>
        <w:t xml:space="preserve">celkem 3x Lípa – průměr 10 cm, </w:t>
      </w:r>
      <w:proofErr w:type="spellStart"/>
      <w:proofErr w:type="gramStart"/>
      <w:r w:rsidRPr="00F65DD9">
        <w:rPr>
          <w:rFonts w:ascii="Arial" w:hAnsi="Arial" w:cs="Arial"/>
          <w:b/>
        </w:rPr>
        <w:t>p.č</w:t>
      </w:r>
      <w:proofErr w:type="spellEnd"/>
      <w:r w:rsidRPr="00F65DD9">
        <w:rPr>
          <w:rFonts w:ascii="Arial" w:hAnsi="Arial" w:cs="Arial"/>
          <w:b/>
        </w:rPr>
        <w:t>.</w:t>
      </w:r>
      <w:proofErr w:type="gramEnd"/>
      <w:r w:rsidRPr="00F65DD9">
        <w:rPr>
          <w:rFonts w:ascii="Arial" w:hAnsi="Arial" w:cs="Arial"/>
          <w:b/>
        </w:rPr>
        <w:t xml:space="preserve"> 3571/3</w:t>
      </w:r>
      <w:r w:rsidR="00B1600B">
        <w:rPr>
          <w:rFonts w:ascii="Arial" w:hAnsi="Arial" w:cs="Arial"/>
          <w:b/>
        </w:rPr>
        <w:t xml:space="preserve">. V rámci stavby budou vysázeny nové stromy mimo rozhledové pole vjezdů a křižovatek. </w:t>
      </w:r>
    </w:p>
    <w:p w:rsidR="00703C6A" w:rsidRPr="0001145A" w:rsidRDefault="00703C6A" w:rsidP="00703C6A">
      <w:pPr>
        <w:pStyle w:val="q3"/>
        <w:rPr>
          <w:rFonts w:ascii="Arial" w:hAnsi="Arial" w:cs="Arial"/>
        </w:rPr>
      </w:pPr>
      <w:r w:rsidRPr="0001145A">
        <w:rPr>
          <w:rStyle w:val="PromnnHTML"/>
          <w:rFonts w:ascii="Arial" w:hAnsi="Arial" w:cs="Arial"/>
        </w:rPr>
        <w:t>j)</w:t>
      </w:r>
      <w:r w:rsidRPr="0001145A">
        <w:rPr>
          <w:rFonts w:ascii="Arial" w:hAnsi="Arial" w:cs="Arial"/>
        </w:rPr>
        <w:t xml:space="preserve"> požadavky na maximální dočasné a trvalé zábory zemědělského půdního fondu nebo pozemků určených k plnění funkce lesa,</w:t>
      </w:r>
    </w:p>
    <w:p w:rsidR="002D58BF" w:rsidRPr="0001145A" w:rsidRDefault="002D58BF" w:rsidP="002D58BF">
      <w:pPr>
        <w:jc w:val="both"/>
        <w:rPr>
          <w:rFonts w:ascii="Arial" w:hAnsi="Arial" w:cs="Arial"/>
          <w:sz w:val="24"/>
          <w:szCs w:val="24"/>
        </w:rPr>
      </w:pPr>
      <w:r w:rsidRPr="0001145A">
        <w:rPr>
          <w:rFonts w:ascii="Arial" w:hAnsi="Arial" w:cs="Arial"/>
          <w:sz w:val="24"/>
          <w:szCs w:val="24"/>
        </w:rPr>
        <w:lastRenderedPageBreak/>
        <w:t>Dotčené pozemky</w:t>
      </w:r>
      <w:r w:rsidR="00EE362D" w:rsidRPr="0001145A">
        <w:rPr>
          <w:rFonts w:ascii="Arial" w:hAnsi="Arial" w:cs="Arial"/>
          <w:sz w:val="24"/>
          <w:szCs w:val="24"/>
        </w:rPr>
        <w:t xml:space="preserve"> </w:t>
      </w:r>
      <w:r w:rsidR="0001145A">
        <w:rPr>
          <w:rFonts w:ascii="Arial" w:hAnsi="Arial" w:cs="Arial"/>
          <w:sz w:val="24"/>
          <w:szCs w:val="24"/>
        </w:rPr>
        <w:t>nejsou</w:t>
      </w:r>
      <w:r w:rsidRPr="0001145A">
        <w:rPr>
          <w:rFonts w:ascii="Arial" w:hAnsi="Arial" w:cs="Arial"/>
          <w:sz w:val="24"/>
          <w:szCs w:val="24"/>
        </w:rPr>
        <w:t xml:space="preserve"> chráněny zákonem o ochraně</w:t>
      </w:r>
      <w:r w:rsidR="0001145A">
        <w:rPr>
          <w:rFonts w:ascii="Arial" w:hAnsi="Arial" w:cs="Arial"/>
          <w:sz w:val="24"/>
          <w:szCs w:val="24"/>
        </w:rPr>
        <w:t xml:space="preserve"> zemědělského půdního fondu. Ned</w:t>
      </w:r>
      <w:r w:rsidRPr="0001145A">
        <w:rPr>
          <w:rFonts w:ascii="Arial" w:hAnsi="Arial" w:cs="Arial"/>
          <w:sz w:val="24"/>
          <w:szCs w:val="24"/>
        </w:rPr>
        <w:t xml:space="preserve">ojde tedy k trvalému odnětí půdy ze zemědělského půdního fondu dle zákona č. 334/1992 Sb., o ochraně zemědělského půdního § 9. Pro akci </w:t>
      </w:r>
      <w:r w:rsidR="0001145A">
        <w:rPr>
          <w:rFonts w:ascii="Arial" w:hAnsi="Arial" w:cs="Arial"/>
          <w:sz w:val="24"/>
          <w:szCs w:val="24"/>
        </w:rPr>
        <w:t>není</w:t>
      </w:r>
      <w:r w:rsidRPr="0001145A">
        <w:rPr>
          <w:rFonts w:ascii="Arial" w:hAnsi="Arial" w:cs="Arial"/>
          <w:sz w:val="24"/>
          <w:szCs w:val="24"/>
        </w:rPr>
        <w:t xml:space="preserve"> nutný souhlas orgánu ochrany zemědělského půdního fondu k odnětí ze ZPF.</w:t>
      </w:r>
    </w:p>
    <w:p w:rsidR="002D58BF" w:rsidRPr="0001145A" w:rsidRDefault="002D58BF" w:rsidP="002D58BF">
      <w:pPr>
        <w:rPr>
          <w:rFonts w:ascii="Arial" w:hAnsi="Arial" w:cs="Arial"/>
          <w:sz w:val="24"/>
          <w:szCs w:val="24"/>
        </w:rPr>
      </w:pPr>
    </w:p>
    <w:p w:rsidR="002D58BF" w:rsidRPr="0001145A" w:rsidRDefault="002D58BF" w:rsidP="002D58BF">
      <w:pPr>
        <w:rPr>
          <w:rFonts w:ascii="Arial" w:hAnsi="Arial" w:cs="Arial"/>
          <w:sz w:val="24"/>
          <w:szCs w:val="24"/>
        </w:rPr>
      </w:pPr>
      <w:r w:rsidRPr="0001145A">
        <w:rPr>
          <w:rFonts w:ascii="Arial" w:hAnsi="Arial" w:cs="Arial"/>
          <w:sz w:val="24"/>
          <w:szCs w:val="24"/>
        </w:rPr>
        <w:t>K záboru p</w:t>
      </w:r>
      <w:r w:rsidR="00C751F1" w:rsidRPr="0001145A">
        <w:rPr>
          <w:rFonts w:ascii="Arial" w:hAnsi="Arial" w:cs="Arial"/>
          <w:sz w:val="24"/>
          <w:szCs w:val="24"/>
        </w:rPr>
        <w:t xml:space="preserve">ozemku pro plnění funkce lesa </w:t>
      </w:r>
      <w:r w:rsidR="0001145A">
        <w:rPr>
          <w:rFonts w:ascii="Arial" w:hAnsi="Arial" w:cs="Arial"/>
          <w:sz w:val="24"/>
          <w:szCs w:val="24"/>
        </w:rPr>
        <w:t>ne</w:t>
      </w:r>
      <w:r w:rsidRPr="0001145A">
        <w:rPr>
          <w:rFonts w:ascii="Arial" w:hAnsi="Arial" w:cs="Arial"/>
          <w:sz w:val="24"/>
          <w:szCs w:val="24"/>
        </w:rPr>
        <w:t>dojde.</w:t>
      </w:r>
    </w:p>
    <w:p w:rsidR="00703C6A" w:rsidRPr="0001145A" w:rsidRDefault="00703C6A" w:rsidP="00703C6A">
      <w:pPr>
        <w:pStyle w:val="q3"/>
        <w:rPr>
          <w:rFonts w:ascii="Arial" w:hAnsi="Arial" w:cs="Arial"/>
        </w:rPr>
      </w:pPr>
      <w:r w:rsidRPr="0001145A">
        <w:rPr>
          <w:rStyle w:val="PromnnHTML"/>
          <w:rFonts w:ascii="Arial" w:hAnsi="Arial" w:cs="Arial"/>
        </w:rPr>
        <w:t>k)</w:t>
      </w:r>
      <w:r w:rsidRPr="0001145A">
        <w:rPr>
          <w:rFonts w:ascii="Arial" w:hAnsi="Arial" w:cs="Arial"/>
        </w:rPr>
        <w:t xml:space="preserve"> územně technické podmínky - zejména možnost napojení na stávající dopravní a technickou infrastrukturu, možnost bezbariérového přístupu k navrhované stavbě,</w:t>
      </w:r>
    </w:p>
    <w:p w:rsidR="003E0580" w:rsidRPr="0001145A" w:rsidRDefault="003E0580" w:rsidP="00703C6A">
      <w:pPr>
        <w:pStyle w:val="q3"/>
        <w:rPr>
          <w:rFonts w:ascii="Arial" w:hAnsi="Arial" w:cs="Arial"/>
        </w:rPr>
      </w:pPr>
      <w:r w:rsidRPr="0001145A">
        <w:rPr>
          <w:rFonts w:ascii="Arial" w:hAnsi="Arial" w:cs="Arial"/>
        </w:rPr>
        <w:t>Stavba je napojena na veřejnou dopravní síť</w:t>
      </w:r>
      <w:r w:rsidR="00594559">
        <w:rPr>
          <w:rFonts w:ascii="Arial" w:hAnsi="Arial" w:cs="Arial"/>
        </w:rPr>
        <w:t>. Po dobu stavby bude možné využít neuzavřené části tras pro pěší.</w:t>
      </w:r>
    </w:p>
    <w:p w:rsidR="00703C6A" w:rsidRPr="0001145A" w:rsidRDefault="00703C6A" w:rsidP="00703C6A">
      <w:pPr>
        <w:pStyle w:val="q3"/>
        <w:rPr>
          <w:rFonts w:ascii="Arial" w:hAnsi="Arial" w:cs="Arial"/>
        </w:rPr>
      </w:pPr>
      <w:r w:rsidRPr="0001145A">
        <w:rPr>
          <w:rStyle w:val="PromnnHTML"/>
          <w:rFonts w:ascii="Arial" w:hAnsi="Arial" w:cs="Arial"/>
        </w:rPr>
        <w:t>l)</w:t>
      </w:r>
      <w:r w:rsidRPr="0001145A">
        <w:rPr>
          <w:rFonts w:ascii="Arial" w:hAnsi="Arial" w:cs="Arial"/>
        </w:rPr>
        <w:t xml:space="preserve"> věcné a časové vazby stavby, podmiňující, vyvolané, související investice,</w:t>
      </w:r>
    </w:p>
    <w:p w:rsidR="003E0580" w:rsidRPr="00FB55F2" w:rsidRDefault="004F3E45" w:rsidP="004F3E45">
      <w:pPr>
        <w:pStyle w:val="q3"/>
        <w:spacing w:before="0" w:beforeAutospacing="0" w:after="0" w:afterAutospacing="0"/>
        <w:rPr>
          <w:rFonts w:ascii="Arial" w:hAnsi="Arial" w:cs="Arial"/>
          <w:b/>
        </w:rPr>
      </w:pPr>
      <w:r w:rsidRPr="00FB55F2">
        <w:rPr>
          <w:rFonts w:ascii="Arial" w:hAnsi="Arial" w:cs="Arial"/>
          <w:b/>
        </w:rPr>
        <w:t>Stavba je věcně i časově vázána na tyto akce:</w:t>
      </w:r>
    </w:p>
    <w:p w:rsidR="004F3E45" w:rsidRPr="00FB55F2" w:rsidRDefault="004F3E45" w:rsidP="004F3E45">
      <w:pPr>
        <w:pStyle w:val="q3"/>
        <w:spacing w:before="0" w:beforeAutospacing="0" w:after="0" w:afterAutospacing="0"/>
        <w:rPr>
          <w:rFonts w:ascii="Arial" w:hAnsi="Arial" w:cs="Arial"/>
          <w:b/>
        </w:rPr>
      </w:pPr>
      <w:r w:rsidRPr="00FB55F2">
        <w:rPr>
          <w:rFonts w:ascii="Arial" w:hAnsi="Arial" w:cs="Arial"/>
          <w:b/>
        </w:rPr>
        <w:t xml:space="preserve">- </w:t>
      </w:r>
      <w:r w:rsidR="00FB55F2">
        <w:rPr>
          <w:rFonts w:ascii="Arial" w:hAnsi="Arial" w:cs="Arial"/>
          <w:b/>
        </w:rPr>
        <w:t xml:space="preserve">II/217 modernizace </w:t>
      </w:r>
      <w:r w:rsidRPr="00FB55F2">
        <w:rPr>
          <w:rFonts w:ascii="Arial" w:hAnsi="Arial" w:cs="Arial"/>
          <w:b/>
        </w:rPr>
        <w:t xml:space="preserve">silnice Aš, Chebská + Hlavní ulice – </w:t>
      </w:r>
      <w:proofErr w:type="spellStart"/>
      <w:r w:rsidRPr="00FB55F2">
        <w:rPr>
          <w:rFonts w:ascii="Arial" w:hAnsi="Arial" w:cs="Arial"/>
          <w:b/>
        </w:rPr>
        <w:t>Pragoprojekt</w:t>
      </w:r>
      <w:proofErr w:type="spellEnd"/>
      <w:r w:rsidRPr="00FB55F2">
        <w:rPr>
          <w:rFonts w:ascii="Arial" w:hAnsi="Arial" w:cs="Arial"/>
          <w:b/>
        </w:rPr>
        <w:t xml:space="preserve"> a.s.</w:t>
      </w:r>
    </w:p>
    <w:p w:rsidR="004F3E45" w:rsidRDefault="004F3E45" w:rsidP="004F3E45">
      <w:pPr>
        <w:pStyle w:val="q3"/>
        <w:spacing w:before="0" w:beforeAutospacing="0" w:after="0" w:afterAutospacing="0"/>
        <w:rPr>
          <w:rFonts w:ascii="Arial" w:hAnsi="Arial" w:cs="Arial"/>
          <w:b/>
        </w:rPr>
      </w:pPr>
      <w:r w:rsidRPr="00FB55F2">
        <w:rPr>
          <w:rFonts w:ascii="Arial" w:hAnsi="Arial" w:cs="Arial"/>
          <w:b/>
        </w:rPr>
        <w:t>- CHEVAK a.s. – rekonstrukce vodovodních řadů LT DN 100 a 80</w:t>
      </w:r>
    </w:p>
    <w:p w:rsidR="00872F79" w:rsidRDefault="00872F79" w:rsidP="004F3E45">
      <w:pPr>
        <w:pStyle w:val="q3"/>
        <w:spacing w:before="0" w:beforeAutospacing="0" w:after="0" w:afterAutospacing="0"/>
        <w:rPr>
          <w:rFonts w:ascii="Arial" w:hAnsi="Arial" w:cs="Arial"/>
          <w:b/>
        </w:rPr>
      </w:pPr>
    </w:p>
    <w:p w:rsidR="00872F79" w:rsidRDefault="00872F79" w:rsidP="004F3E45">
      <w:pPr>
        <w:pStyle w:val="q3"/>
        <w:spacing w:before="0" w:beforeAutospacing="0" w:after="0" w:afterAutospacing="0"/>
        <w:rPr>
          <w:rFonts w:ascii="Arial" w:hAnsi="Arial" w:cs="Arial"/>
          <w:b/>
        </w:rPr>
      </w:pPr>
      <w:r>
        <w:rPr>
          <w:rFonts w:ascii="Arial" w:hAnsi="Arial" w:cs="Arial"/>
          <w:b/>
        </w:rPr>
        <w:t>PD je rozdělena na stavební objekty, které jsou rozděleny dle stavebníků.</w:t>
      </w:r>
    </w:p>
    <w:p w:rsidR="008E3061" w:rsidRPr="008E3061" w:rsidRDefault="008E3061" w:rsidP="008E3061">
      <w:pPr>
        <w:pStyle w:val="q3"/>
        <w:rPr>
          <w:rFonts w:ascii="Arial" w:hAnsi="Arial" w:cs="Arial"/>
          <w:b/>
        </w:rPr>
      </w:pPr>
      <w:r w:rsidRPr="008E3061">
        <w:rPr>
          <w:rFonts w:ascii="Arial" w:hAnsi="Arial" w:cs="Arial"/>
          <w:b/>
        </w:rPr>
        <w:t>II/217 Mo</w:t>
      </w:r>
      <w:r>
        <w:rPr>
          <w:rFonts w:ascii="Arial" w:hAnsi="Arial" w:cs="Arial"/>
          <w:b/>
        </w:rPr>
        <w:t xml:space="preserve">dernizace silnice Mokřiny – Aš </w:t>
      </w:r>
    </w:p>
    <w:p w:rsidR="008E3061" w:rsidRPr="008E3061" w:rsidRDefault="008E3061" w:rsidP="008E3061">
      <w:pPr>
        <w:pStyle w:val="q3"/>
        <w:spacing w:before="0" w:beforeAutospacing="0" w:after="0" w:afterAutospacing="0"/>
        <w:rPr>
          <w:rFonts w:ascii="Arial" w:hAnsi="Arial" w:cs="Arial"/>
          <w:b/>
        </w:rPr>
      </w:pPr>
      <w:r w:rsidRPr="008E3061">
        <w:rPr>
          <w:rFonts w:ascii="Arial" w:hAnsi="Arial" w:cs="Arial"/>
          <w:b/>
        </w:rPr>
        <w:t xml:space="preserve">Stavebník – investor KSÚS KK: </w:t>
      </w:r>
    </w:p>
    <w:p w:rsidR="008E3061" w:rsidRPr="008E3061" w:rsidRDefault="008E3061" w:rsidP="008E3061">
      <w:pPr>
        <w:pStyle w:val="q3"/>
        <w:spacing w:before="0" w:beforeAutospacing="0" w:after="0" w:afterAutospacing="0"/>
        <w:rPr>
          <w:rFonts w:ascii="Arial" w:hAnsi="Arial" w:cs="Arial"/>
        </w:rPr>
      </w:pPr>
      <w:r w:rsidRPr="008E3061">
        <w:rPr>
          <w:rFonts w:ascii="Arial" w:hAnsi="Arial" w:cs="Arial"/>
        </w:rPr>
        <w:t xml:space="preserve">úsek č. I - Komunikace II/217 Nebesa – Mokřiny </w:t>
      </w:r>
    </w:p>
    <w:p w:rsidR="008E3061" w:rsidRPr="008E3061" w:rsidRDefault="008E3061" w:rsidP="008E3061">
      <w:pPr>
        <w:pStyle w:val="q3"/>
        <w:spacing w:before="0" w:beforeAutospacing="0" w:after="0" w:afterAutospacing="0"/>
        <w:rPr>
          <w:rFonts w:ascii="Arial" w:hAnsi="Arial" w:cs="Arial"/>
        </w:rPr>
      </w:pPr>
      <w:r w:rsidRPr="008E3061">
        <w:rPr>
          <w:rFonts w:ascii="Arial" w:hAnsi="Arial" w:cs="Arial"/>
        </w:rPr>
        <w:t xml:space="preserve">SO 101.1 - Komunikace II/217 Nebesa – Mokřiny </w:t>
      </w:r>
    </w:p>
    <w:p w:rsidR="008E3061" w:rsidRPr="008E3061" w:rsidRDefault="008E3061" w:rsidP="008E3061">
      <w:pPr>
        <w:pStyle w:val="q3"/>
        <w:spacing w:before="0" w:beforeAutospacing="0" w:after="0" w:afterAutospacing="0"/>
        <w:rPr>
          <w:rFonts w:ascii="Arial" w:hAnsi="Arial" w:cs="Arial"/>
        </w:rPr>
      </w:pPr>
      <w:r w:rsidRPr="008E3061">
        <w:rPr>
          <w:rFonts w:ascii="Arial" w:hAnsi="Arial" w:cs="Arial"/>
        </w:rPr>
        <w:t xml:space="preserve">úsek č. II - Komunikace II/217 Mokřiny </w:t>
      </w:r>
    </w:p>
    <w:p w:rsidR="008E3061" w:rsidRPr="008E3061" w:rsidRDefault="008E3061" w:rsidP="008E3061">
      <w:pPr>
        <w:pStyle w:val="q3"/>
        <w:spacing w:before="0" w:beforeAutospacing="0" w:after="0" w:afterAutospacing="0"/>
        <w:rPr>
          <w:rFonts w:ascii="Arial" w:hAnsi="Arial" w:cs="Arial"/>
        </w:rPr>
      </w:pPr>
      <w:r w:rsidRPr="008E3061">
        <w:rPr>
          <w:rFonts w:ascii="Arial" w:hAnsi="Arial" w:cs="Arial"/>
        </w:rPr>
        <w:t xml:space="preserve">SO 102.1 -Komunikace II/217 Mokřiny </w:t>
      </w:r>
    </w:p>
    <w:p w:rsidR="008E3061" w:rsidRPr="008E3061" w:rsidRDefault="008E3061" w:rsidP="008E3061">
      <w:pPr>
        <w:pStyle w:val="q3"/>
        <w:spacing w:before="0" w:beforeAutospacing="0" w:after="0" w:afterAutospacing="0"/>
        <w:rPr>
          <w:rFonts w:ascii="Arial" w:hAnsi="Arial" w:cs="Arial"/>
        </w:rPr>
      </w:pPr>
      <w:r w:rsidRPr="008E3061">
        <w:rPr>
          <w:rFonts w:ascii="Arial" w:hAnsi="Arial" w:cs="Arial"/>
        </w:rPr>
        <w:t xml:space="preserve">SO 102.4 - Propustky </w:t>
      </w:r>
    </w:p>
    <w:p w:rsidR="008E3061" w:rsidRPr="008E3061" w:rsidRDefault="008E3061" w:rsidP="008E3061">
      <w:pPr>
        <w:pStyle w:val="q3"/>
        <w:spacing w:before="0" w:beforeAutospacing="0" w:after="0" w:afterAutospacing="0"/>
        <w:rPr>
          <w:rFonts w:ascii="Arial" w:hAnsi="Arial" w:cs="Arial"/>
        </w:rPr>
      </w:pPr>
      <w:r w:rsidRPr="008E3061">
        <w:rPr>
          <w:rFonts w:ascii="Arial" w:hAnsi="Arial" w:cs="Arial"/>
        </w:rPr>
        <w:t xml:space="preserve">úsek č. III - Komunikace II/217 Aš, Chebská </w:t>
      </w:r>
    </w:p>
    <w:p w:rsidR="008E3061" w:rsidRPr="008E3061" w:rsidRDefault="008E3061" w:rsidP="008E3061">
      <w:pPr>
        <w:pStyle w:val="q3"/>
        <w:spacing w:before="0" w:beforeAutospacing="0" w:after="0" w:afterAutospacing="0"/>
        <w:rPr>
          <w:rFonts w:ascii="Arial" w:hAnsi="Arial" w:cs="Arial"/>
        </w:rPr>
      </w:pPr>
      <w:r w:rsidRPr="008E3061">
        <w:rPr>
          <w:rFonts w:ascii="Arial" w:hAnsi="Arial" w:cs="Arial"/>
        </w:rPr>
        <w:t xml:space="preserve">SO 103.1 - Komunikace II/217 Aš, Chebská </w:t>
      </w:r>
    </w:p>
    <w:p w:rsidR="008E3061" w:rsidRPr="008E3061" w:rsidRDefault="008E3061" w:rsidP="008E3061">
      <w:pPr>
        <w:pStyle w:val="q3"/>
        <w:spacing w:before="0" w:beforeAutospacing="0" w:after="0" w:afterAutospacing="0"/>
        <w:rPr>
          <w:rFonts w:ascii="Arial" w:hAnsi="Arial" w:cs="Arial"/>
        </w:rPr>
      </w:pPr>
      <w:r w:rsidRPr="008E3061">
        <w:rPr>
          <w:rFonts w:ascii="Arial" w:hAnsi="Arial" w:cs="Arial"/>
        </w:rPr>
        <w:t xml:space="preserve">SO 103.3 - Propustek </w:t>
      </w:r>
    </w:p>
    <w:p w:rsidR="008E3061" w:rsidRPr="008E3061" w:rsidRDefault="008E3061" w:rsidP="008E3061">
      <w:pPr>
        <w:pStyle w:val="q3"/>
        <w:spacing w:before="0" w:beforeAutospacing="0" w:after="0" w:afterAutospacing="0"/>
        <w:rPr>
          <w:rFonts w:ascii="Arial" w:hAnsi="Arial" w:cs="Arial"/>
        </w:rPr>
      </w:pPr>
      <w:r w:rsidRPr="008E3061">
        <w:rPr>
          <w:rFonts w:ascii="Arial" w:hAnsi="Arial" w:cs="Arial"/>
        </w:rPr>
        <w:t xml:space="preserve">SO 301 - Dešťová kanalizace </w:t>
      </w:r>
    </w:p>
    <w:p w:rsidR="008E3061" w:rsidRPr="008E3061" w:rsidRDefault="008E3061" w:rsidP="008E3061">
      <w:pPr>
        <w:pStyle w:val="q3"/>
        <w:spacing w:before="0" w:beforeAutospacing="0" w:after="0" w:afterAutospacing="0"/>
        <w:rPr>
          <w:rFonts w:ascii="Arial" w:hAnsi="Arial" w:cs="Arial"/>
        </w:rPr>
      </w:pPr>
    </w:p>
    <w:p w:rsidR="008E3061" w:rsidRPr="008E3061" w:rsidRDefault="008E3061" w:rsidP="008E3061">
      <w:pPr>
        <w:pStyle w:val="q3"/>
        <w:spacing w:before="0" w:beforeAutospacing="0" w:after="0" w:afterAutospacing="0"/>
        <w:rPr>
          <w:rFonts w:ascii="Arial" w:hAnsi="Arial" w:cs="Arial"/>
          <w:b/>
        </w:rPr>
      </w:pPr>
      <w:r w:rsidRPr="008E3061">
        <w:rPr>
          <w:rFonts w:ascii="Arial" w:hAnsi="Arial" w:cs="Arial"/>
          <w:b/>
        </w:rPr>
        <w:t xml:space="preserve">Stavebník – investor Město Aš:  </w:t>
      </w:r>
    </w:p>
    <w:p w:rsidR="008E3061" w:rsidRPr="008E3061" w:rsidRDefault="008E3061" w:rsidP="008E3061">
      <w:pPr>
        <w:pStyle w:val="q3"/>
        <w:spacing w:before="0" w:beforeAutospacing="0" w:after="0" w:afterAutospacing="0"/>
        <w:rPr>
          <w:rFonts w:ascii="Arial" w:hAnsi="Arial" w:cs="Arial"/>
        </w:rPr>
      </w:pPr>
      <w:r w:rsidRPr="008E3061">
        <w:rPr>
          <w:rFonts w:ascii="Arial" w:hAnsi="Arial" w:cs="Arial"/>
        </w:rPr>
        <w:t xml:space="preserve">úsek č. I - Komunikace II/217 Nebesa – Mokřiny </w:t>
      </w:r>
    </w:p>
    <w:p w:rsidR="008E3061" w:rsidRPr="008E3061" w:rsidRDefault="008E3061" w:rsidP="008E3061">
      <w:pPr>
        <w:pStyle w:val="q3"/>
        <w:spacing w:before="0" w:beforeAutospacing="0" w:after="0" w:afterAutospacing="0"/>
        <w:rPr>
          <w:rFonts w:ascii="Arial" w:hAnsi="Arial" w:cs="Arial"/>
        </w:rPr>
      </w:pPr>
      <w:r w:rsidRPr="008E3061">
        <w:rPr>
          <w:rFonts w:ascii="Arial" w:hAnsi="Arial" w:cs="Arial"/>
        </w:rPr>
        <w:t xml:space="preserve">SO 101.2 - Nástupní plochy </w:t>
      </w:r>
    </w:p>
    <w:p w:rsidR="008E3061" w:rsidRPr="008E3061" w:rsidRDefault="008E3061" w:rsidP="008E3061">
      <w:pPr>
        <w:pStyle w:val="q3"/>
        <w:spacing w:before="0" w:beforeAutospacing="0" w:after="0" w:afterAutospacing="0"/>
        <w:rPr>
          <w:rFonts w:ascii="Arial" w:hAnsi="Arial" w:cs="Arial"/>
        </w:rPr>
      </w:pPr>
      <w:r w:rsidRPr="008E3061">
        <w:rPr>
          <w:rFonts w:ascii="Arial" w:hAnsi="Arial" w:cs="Arial"/>
        </w:rPr>
        <w:t xml:space="preserve">úsek č. II - Komunikace II/217 Mokřiny </w:t>
      </w:r>
    </w:p>
    <w:p w:rsidR="008E3061" w:rsidRPr="008E3061" w:rsidRDefault="008E3061" w:rsidP="008E3061">
      <w:pPr>
        <w:pStyle w:val="q3"/>
        <w:spacing w:before="0" w:beforeAutospacing="0" w:after="0" w:afterAutospacing="0"/>
        <w:rPr>
          <w:rFonts w:ascii="Arial" w:hAnsi="Arial" w:cs="Arial"/>
        </w:rPr>
      </w:pPr>
      <w:r w:rsidRPr="008E3061">
        <w:rPr>
          <w:rFonts w:ascii="Arial" w:hAnsi="Arial" w:cs="Arial"/>
        </w:rPr>
        <w:t xml:space="preserve">SO 102.2 - Komunikace pro pěší </w:t>
      </w:r>
    </w:p>
    <w:p w:rsidR="008E3061" w:rsidRPr="008E3061" w:rsidRDefault="008E3061" w:rsidP="008E3061">
      <w:pPr>
        <w:pStyle w:val="q3"/>
        <w:spacing w:before="0" w:beforeAutospacing="0" w:after="0" w:afterAutospacing="0"/>
        <w:rPr>
          <w:rFonts w:ascii="Arial" w:hAnsi="Arial" w:cs="Arial"/>
        </w:rPr>
      </w:pPr>
      <w:r w:rsidRPr="008E3061">
        <w:rPr>
          <w:rFonts w:ascii="Arial" w:hAnsi="Arial" w:cs="Arial"/>
        </w:rPr>
        <w:t xml:space="preserve">SO 102.3 - Parkovací zálivy </w:t>
      </w:r>
    </w:p>
    <w:p w:rsidR="008E3061" w:rsidRPr="008E3061" w:rsidRDefault="008E3061" w:rsidP="008E3061">
      <w:pPr>
        <w:pStyle w:val="q3"/>
        <w:spacing w:before="0" w:beforeAutospacing="0" w:after="0" w:afterAutospacing="0"/>
        <w:rPr>
          <w:rFonts w:ascii="Arial" w:hAnsi="Arial" w:cs="Arial"/>
        </w:rPr>
      </w:pPr>
      <w:r w:rsidRPr="008E3061">
        <w:rPr>
          <w:rFonts w:ascii="Arial" w:hAnsi="Arial" w:cs="Arial"/>
        </w:rPr>
        <w:t xml:space="preserve">SO 401 - Veřejné osvětlení </w:t>
      </w:r>
    </w:p>
    <w:p w:rsidR="008E3061" w:rsidRPr="008E3061" w:rsidRDefault="008E3061" w:rsidP="008E3061">
      <w:pPr>
        <w:pStyle w:val="q3"/>
        <w:spacing w:before="0" w:beforeAutospacing="0" w:after="0" w:afterAutospacing="0"/>
        <w:rPr>
          <w:rFonts w:ascii="Arial" w:hAnsi="Arial" w:cs="Arial"/>
        </w:rPr>
      </w:pPr>
      <w:r w:rsidRPr="008E3061">
        <w:rPr>
          <w:rFonts w:ascii="Arial" w:hAnsi="Arial" w:cs="Arial"/>
        </w:rPr>
        <w:t xml:space="preserve">úsek č. III - Komunikace II/217 Aš, Chebská </w:t>
      </w:r>
    </w:p>
    <w:p w:rsidR="008E3061" w:rsidRPr="008E3061" w:rsidRDefault="008E3061" w:rsidP="008E3061">
      <w:pPr>
        <w:pStyle w:val="q3"/>
        <w:spacing w:before="0" w:beforeAutospacing="0" w:after="0" w:afterAutospacing="0"/>
        <w:rPr>
          <w:rFonts w:ascii="Arial" w:hAnsi="Arial" w:cs="Arial"/>
        </w:rPr>
      </w:pPr>
      <w:r w:rsidRPr="008E3061">
        <w:rPr>
          <w:rFonts w:ascii="Arial" w:hAnsi="Arial" w:cs="Arial"/>
        </w:rPr>
        <w:t xml:space="preserve">SO 103.2 - Komunikace pro pěší </w:t>
      </w:r>
    </w:p>
    <w:p w:rsidR="008E3061" w:rsidRPr="008E3061" w:rsidRDefault="008E3061" w:rsidP="008E3061">
      <w:pPr>
        <w:pStyle w:val="q3"/>
        <w:spacing w:before="0" w:beforeAutospacing="0" w:after="0" w:afterAutospacing="0"/>
        <w:rPr>
          <w:rFonts w:ascii="Arial" w:hAnsi="Arial" w:cs="Arial"/>
        </w:rPr>
      </w:pPr>
      <w:r w:rsidRPr="008E3061">
        <w:rPr>
          <w:rFonts w:ascii="Arial" w:hAnsi="Arial" w:cs="Arial"/>
        </w:rPr>
        <w:t xml:space="preserve">SO 103.4 - Parkovací zálivy </w:t>
      </w:r>
    </w:p>
    <w:p w:rsidR="00872F79" w:rsidRPr="008E3061" w:rsidRDefault="008E3061" w:rsidP="008E3061">
      <w:pPr>
        <w:pStyle w:val="q3"/>
        <w:spacing w:before="0" w:beforeAutospacing="0" w:after="0" w:afterAutospacing="0"/>
        <w:rPr>
          <w:rFonts w:ascii="Arial" w:hAnsi="Arial" w:cs="Arial"/>
        </w:rPr>
      </w:pPr>
      <w:r w:rsidRPr="008E3061">
        <w:rPr>
          <w:rFonts w:ascii="Arial" w:hAnsi="Arial" w:cs="Arial"/>
        </w:rPr>
        <w:t>SO 402 – Ochrana sdělovacího vedení</w:t>
      </w:r>
    </w:p>
    <w:p w:rsidR="00703C6A" w:rsidRPr="00EF3217" w:rsidRDefault="00703C6A" w:rsidP="00703C6A">
      <w:pPr>
        <w:pStyle w:val="q3"/>
        <w:rPr>
          <w:rFonts w:ascii="Arial" w:hAnsi="Arial" w:cs="Arial"/>
        </w:rPr>
      </w:pPr>
      <w:r w:rsidRPr="00EF3217">
        <w:rPr>
          <w:rStyle w:val="PromnnHTML"/>
          <w:rFonts w:ascii="Arial" w:hAnsi="Arial" w:cs="Arial"/>
        </w:rPr>
        <w:t>m)</w:t>
      </w:r>
      <w:r w:rsidRPr="00EF3217">
        <w:rPr>
          <w:rFonts w:ascii="Arial" w:hAnsi="Arial" w:cs="Arial"/>
        </w:rPr>
        <w:t xml:space="preserve"> seznam pozemků podle katastru nemovitostí, na kterých se stavba provádí,</w:t>
      </w:r>
    </w:p>
    <w:tbl>
      <w:tblPr>
        <w:tblW w:w="11065" w:type="dxa"/>
        <w:tblInd w:w="-781" w:type="dxa"/>
        <w:tblCellMar>
          <w:left w:w="70" w:type="dxa"/>
          <w:right w:w="70" w:type="dxa"/>
        </w:tblCellMar>
        <w:tblLook w:val="04A0"/>
      </w:tblPr>
      <w:tblGrid>
        <w:gridCol w:w="960"/>
        <w:gridCol w:w="4144"/>
        <w:gridCol w:w="1701"/>
        <w:gridCol w:w="1460"/>
        <w:gridCol w:w="1560"/>
        <w:gridCol w:w="1240"/>
      </w:tblGrid>
      <w:tr w:rsidR="00FD25FA" w:rsidRPr="00FD25FA" w:rsidTr="00FD25FA">
        <w:trPr>
          <w:trHeight w:val="960"/>
        </w:trPr>
        <w:tc>
          <w:tcPr>
            <w:tcW w:w="960" w:type="dxa"/>
            <w:tcBorders>
              <w:top w:val="single" w:sz="8" w:space="0" w:color="auto"/>
              <w:left w:val="single" w:sz="8" w:space="0" w:color="auto"/>
              <w:bottom w:val="single" w:sz="8" w:space="0" w:color="auto"/>
              <w:right w:val="single" w:sz="4" w:space="0" w:color="auto"/>
            </w:tcBorders>
            <w:shd w:val="clear" w:color="auto" w:fill="auto"/>
            <w:noWrap/>
            <w:vAlign w:val="center"/>
            <w:hideMark/>
          </w:tcPr>
          <w:p w:rsidR="00FD25FA" w:rsidRPr="00FD25FA" w:rsidRDefault="00FD25FA" w:rsidP="00FD25FA">
            <w:pPr>
              <w:jc w:val="center"/>
              <w:rPr>
                <w:rFonts w:ascii="Calibri" w:hAnsi="Calibri" w:cs="Calibri"/>
                <w:b/>
                <w:bCs/>
                <w:color w:val="000000"/>
                <w:sz w:val="22"/>
                <w:szCs w:val="22"/>
              </w:rPr>
            </w:pPr>
            <w:bookmarkStart w:id="0" w:name="RANGE!B4:G19"/>
            <w:proofErr w:type="spellStart"/>
            <w:proofErr w:type="gramStart"/>
            <w:r w:rsidRPr="00FD25FA">
              <w:rPr>
                <w:rFonts w:ascii="Calibri" w:hAnsi="Calibri" w:cs="Calibri"/>
                <w:b/>
                <w:bCs/>
                <w:color w:val="000000"/>
                <w:sz w:val="22"/>
                <w:szCs w:val="22"/>
              </w:rPr>
              <w:lastRenderedPageBreak/>
              <w:t>p.č</w:t>
            </w:r>
            <w:proofErr w:type="spellEnd"/>
            <w:r w:rsidRPr="00FD25FA">
              <w:rPr>
                <w:rFonts w:ascii="Calibri" w:hAnsi="Calibri" w:cs="Calibri"/>
                <w:b/>
                <w:bCs/>
                <w:color w:val="000000"/>
                <w:sz w:val="22"/>
                <w:szCs w:val="22"/>
              </w:rPr>
              <w:t>.</w:t>
            </w:r>
            <w:bookmarkEnd w:id="0"/>
            <w:proofErr w:type="gramEnd"/>
          </w:p>
        </w:tc>
        <w:tc>
          <w:tcPr>
            <w:tcW w:w="4144" w:type="dxa"/>
            <w:tcBorders>
              <w:top w:val="single" w:sz="8" w:space="0" w:color="auto"/>
              <w:left w:val="nil"/>
              <w:bottom w:val="single" w:sz="8" w:space="0" w:color="auto"/>
              <w:right w:val="single" w:sz="4" w:space="0" w:color="auto"/>
            </w:tcBorders>
            <w:shd w:val="clear" w:color="auto" w:fill="auto"/>
            <w:noWrap/>
            <w:vAlign w:val="center"/>
            <w:hideMark/>
          </w:tcPr>
          <w:p w:rsidR="00FD25FA" w:rsidRPr="00FD25FA" w:rsidRDefault="00FD25FA" w:rsidP="00FD25FA">
            <w:pPr>
              <w:jc w:val="center"/>
              <w:rPr>
                <w:rFonts w:ascii="Calibri" w:hAnsi="Calibri" w:cs="Calibri"/>
                <w:b/>
                <w:bCs/>
                <w:color w:val="000000"/>
                <w:sz w:val="22"/>
                <w:szCs w:val="22"/>
              </w:rPr>
            </w:pPr>
            <w:r w:rsidRPr="00FD25FA">
              <w:rPr>
                <w:rFonts w:ascii="Calibri" w:hAnsi="Calibri" w:cs="Calibri"/>
                <w:b/>
                <w:bCs/>
                <w:color w:val="000000"/>
                <w:sz w:val="22"/>
                <w:szCs w:val="22"/>
              </w:rPr>
              <w:t>vlastník</w:t>
            </w:r>
          </w:p>
        </w:tc>
        <w:tc>
          <w:tcPr>
            <w:tcW w:w="1701" w:type="dxa"/>
            <w:tcBorders>
              <w:top w:val="single" w:sz="8" w:space="0" w:color="auto"/>
              <w:left w:val="nil"/>
              <w:bottom w:val="single" w:sz="8" w:space="0" w:color="auto"/>
              <w:right w:val="single" w:sz="4" w:space="0" w:color="auto"/>
            </w:tcBorders>
            <w:shd w:val="clear" w:color="auto" w:fill="auto"/>
            <w:noWrap/>
            <w:vAlign w:val="center"/>
            <w:hideMark/>
          </w:tcPr>
          <w:p w:rsidR="00FD25FA" w:rsidRPr="00FD25FA" w:rsidRDefault="00FD25FA" w:rsidP="00FD25FA">
            <w:pPr>
              <w:jc w:val="center"/>
              <w:rPr>
                <w:rFonts w:ascii="Calibri" w:hAnsi="Calibri" w:cs="Calibri"/>
                <w:b/>
                <w:bCs/>
                <w:color w:val="000000"/>
                <w:sz w:val="22"/>
                <w:szCs w:val="22"/>
              </w:rPr>
            </w:pPr>
            <w:r w:rsidRPr="00FD25FA">
              <w:rPr>
                <w:rFonts w:ascii="Calibri" w:hAnsi="Calibri" w:cs="Calibri"/>
                <w:b/>
                <w:bCs/>
                <w:color w:val="000000"/>
                <w:sz w:val="22"/>
                <w:szCs w:val="22"/>
              </w:rPr>
              <w:t>ochrana</w:t>
            </w:r>
          </w:p>
        </w:tc>
        <w:tc>
          <w:tcPr>
            <w:tcW w:w="1460" w:type="dxa"/>
            <w:tcBorders>
              <w:top w:val="single" w:sz="8" w:space="0" w:color="auto"/>
              <w:left w:val="nil"/>
              <w:bottom w:val="single" w:sz="8" w:space="0" w:color="auto"/>
              <w:right w:val="single" w:sz="4" w:space="0" w:color="auto"/>
            </w:tcBorders>
            <w:shd w:val="clear" w:color="auto" w:fill="auto"/>
            <w:noWrap/>
            <w:vAlign w:val="center"/>
            <w:hideMark/>
          </w:tcPr>
          <w:p w:rsidR="00FD25FA" w:rsidRPr="00FD25FA" w:rsidRDefault="00FD25FA" w:rsidP="00FD25FA">
            <w:pPr>
              <w:jc w:val="center"/>
              <w:rPr>
                <w:rFonts w:ascii="Calibri" w:hAnsi="Calibri" w:cs="Calibri"/>
                <w:b/>
                <w:bCs/>
                <w:color w:val="000000"/>
                <w:sz w:val="22"/>
                <w:szCs w:val="22"/>
              </w:rPr>
            </w:pPr>
            <w:r w:rsidRPr="00FD25FA">
              <w:rPr>
                <w:rFonts w:ascii="Calibri" w:hAnsi="Calibri" w:cs="Calibri"/>
                <w:b/>
                <w:bCs/>
                <w:color w:val="000000"/>
                <w:sz w:val="22"/>
                <w:szCs w:val="22"/>
              </w:rPr>
              <w:t>způsob využití</w:t>
            </w:r>
          </w:p>
        </w:tc>
        <w:tc>
          <w:tcPr>
            <w:tcW w:w="1560" w:type="dxa"/>
            <w:tcBorders>
              <w:top w:val="single" w:sz="8" w:space="0" w:color="auto"/>
              <w:left w:val="nil"/>
              <w:bottom w:val="single" w:sz="8" w:space="0" w:color="auto"/>
              <w:right w:val="single" w:sz="8" w:space="0" w:color="auto"/>
            </w:tcBorders>
            <w:shd w:val="clear" w:color="auto" w:fill="auto"/>
            <w:vAlign w:val="center"/>
            <w:hideMark/>
          </w:tcPr>
          <w:p w:rsidR="00FD25FA" w:rsidRPr="00FD25FA" w:rsidRDefault="00FD25FA" w:rsidP="00FD25FA">
            <w:pPr>
              <w:jc w:val="center"/>
              <w:rPr>
                <w:rFonts w:ascii="Calibri" w:hAnsi="Calibri" w:cs="Calibri"/>
                <w:b/>
                <w:bCs/>
                <w:color w:val="000000"/>
                <w:sz w:val="22"/>
                <w:szCs w:val="22"/>
              </w:rPr>
            </w:pPr>
            <w:r w:rsidRPr="00FD25FA">
              <w:rPr>
                <w:rFonts w:ascii="Calibri" w:hAnsi="Calibri" w:cs="Calibri"/>
                <w:b/>
                <w:bCs/>
                <w:color w:val="000000"/>
                <w:sz w:val="22"/>
                <w:szCs w:val="22"/>
              </w:rPr>
              <w:t>dotčená plocha trvale m</w:t>
            </w:r>
            <w:r w:rsidRPr="00FD25FA">
              <w:rPr>
                <w:rFonts w:ascii="Calibri" w:hAnsi="Calibri" w:cs="Calibri"/>
                <w:b/>
                <w:bCs/>
                <w:color w:val="000000"/>
                <w:sz w:val="22"/>
                <w:szCs w:val="22"/>
                <w:vertAlign w:val="superscript"/>
              </w:rPr>
              <w:t>2</w:t>
            </w:r>
          </w:p>
        </w:tc>
        <w:tc>
          <w:tcPr>
            <w:tcW w:w="1240" w:type="dxa"/>
            <w:tcBorders>
              <w:top w:val="single" w:sz="8" w:space="0" w:color="auto"/>
              <w:left w:val="single" w:sz="4" w:space="0" w:color="auto"/>
              <w:bottom w:val="single" w:sz="8" w:space="0" w:color="auto"/>
              <w:right w:val="single" w:sz="8" w:space="0" w:color="auto"/>
            </w:tcBorders>
            <w:shd w:val="clear" w:color="auto" w:fill="auto"/>
            <w:vAlign w:val="center"/>
            <w:hideMark/>
          </w:tcPr>
          <w:p w:rsidR="00FD25FA" w:rsidRPr="00FD25FA" w:rsidRDefault="00FD25FA" w:rsidP="00FD25FA">
            <w:pPr>
              <w:jc w:val="center"/>
              <w:rPr>
                <w:rFonts w:ascii="Calibri" w:hAnsi="Calibri" w:cs="Calibri"/>
                <w:b/>
                <w:bCs/>
                <w:color w:val="000000"/>
                <w:sz w:val="22"/>
                <w:szCs w:val="22"/>
              </w:rPr>
            </w:pPr>
            <w:r w:rsidRPr="00FD25FA">
              <w:rPr>
                <w:rFonts w:ascii="Calibri" w:hAnsi="Calibri" w:cs="Calibri"/>
                <w:b/>
                <w:bCs/>
                <w:color w:val="000000"/>
                <w:sz w:val="22"/>
                <w:szCs w:val="22"/>
              </w:rPr>
              <w:t>dotčená plocha dočasně m</w:t>
            </w:r>
            <w:r w:rsidRPr="00FD25FA">
              <w:rPr>
                <w:rFonts w:ascii="Calibri" w:hAnsi="Calibri" w:cs="Calibri"/>
                <w:b/>
                <w:bCs/>
                <w:color w:val="000000"/>
                <w:sz w:val="22"/>
                <w:szCs w:val="22"/>
                <w:vertAlign w:val="superscript"/>
              </w:rPr>
              <w:t>2</w:t>
            </w:r>
          </w:p>
        </w:tc>
      </w:tr>
      <w:tr w:rsidR="00FD25FA" w:rsidRPr="00FD25FA" w:rsidTr="00FD25FA">
        <w:trPr>
          <w:trHeight w:val="315"/>
        </w:trPr>
        <w:tc>
          <w:tcPr>
            <w:tcW w:w="11065" w:type="dxa"/>
            <w:gridSpan w:val="6"/>
            <w:tcBorders>
              <w:top w:val="single" w:sz="8" w:space="0" w:color="auto"/>
              <w:left w:val="single" w:sz="8" w:space="0" w:color="auto"/>
              <w:bottom w:val="nil"/>
              <w:right w:val="single" w:sz="4" w:space="0" w:color="000000"/>
            </w:tcBorders>
            <w:shd w:val="clear" w:color="auto" w:fill="auto"/>
            <w:noWrap/>
            <w:vAlign w:val="center"/>
            <w:hideMark/>
          </w:tcPr>
          <w:p w:rsidR="00FD25FA" w:rsidRPr="00FD25FA" w:rsidRDefault="00524087" w:rsidP="00FD25FA">
            <w:pPr>
              <w:jc w:val="center"/>
              <w:rPr>
                <w:rFonts w:ascii="Calibri" w:hAnsi="Calibri" w:cs="Calibri"/>
                <w:b/>
                <w:bCs/>
                <w:color w:val="000000"/>
                <w:sz w:val="22"/>
                <w:szCs w:val="22"/>
              </w:rPr>
            </w:pPr>
            <w:r>
              <w:rPr>
                <w:rFonts w:ascii="Calibri" w:hAnsi="Calibri" w:cs="Calibri"/>
                <w:b/>
                <w:bCs/>
                <w:color w:val="000000"/>
                <w:sz w:val="22"/>
                <w:szCs w:val="22"/>
              </w:rPr>
              <w:t>Nový Žďár</w:t>
            </w:r>
          </w:p>
        </w:tc>
      </w:tr>
      <w:tr w:rsidR="00FD25FA" w:rsidRPr="00FD25FA" w:rsidTr="00FD25FA">
        <w:trPr>
          <w:trHeight w:val="1260"/>
        </w:trPr>
        <w:tc>
          <w:tcPr>
            <w:tcW w:w="960" w:type="dxa"/>
            <w:tcBorders>
              <w:top w:val="single" w:sz="8" w:space="0" w:color="auto"/>
              <w:left w:val="single" w:sz="8" w:space="0" w:color="auto"/>
              <w:bottom w:val="single" w:sz="4" w:space="0" w:color="auto"/>
              <w:right w:val="single" w:sz="4" w:space="0" w:color="auto"/>
            </w:tcBorders>
            <w:shd w:val="clear" w:color="000000" w:fill="FFFFFF"/>
            <w:noWrap/>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329/8</w:t>
            </w:r>
          </w:p>
        </w:tc>
        <w:tc>
          <w:tcPr>
            <w:tcW w:w="4144" w:type="dxa"/>
            <w:tcBorders>
              <w:top w:val="single" w:sz="8" w:space="0" w:color="auto"/>
              <w:left w:val="nil"/>
              <w:bottom w:val="single" w:sz="4" w:space="0" w:color="auto"/>
              <w:right w:val="single" w:sz="4" w:space="0" w:color="auto"/>
            </w:tcBorders>
            <w:shd w:val="clear" w:color="auto" w:fill="auto"/>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 xml:space="preserve">Karlovarský kraj, Závodní 353/88, 36006 Karlovy Vary - Krajská správa a údržba silnic Karlovarského kraje, Chebská 282, 35601 Sokolov </w:t>
            </w:r>
          </w:p>
        </w:tc>
        <w:tc>
          <w:tcPr>
            <w:tcW w:w="1701" w:type="dxa"/>
            <w:tcBorders>
              <w:top w:val="single" w:sz="8" w:space="0" w:color="auto"/>
              <w:left w:val="nil"/>
              <w:bottom w:val="single" w:sz="4" w:space="0" w:color="auto"/>
              <w:right w:val="single" w:sz="4" w:space="0" w:color="auto"/>
            </w:tcBorders>
            <w:shd w:val="clear" w:color="auto" w:fill="auto"/>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bez ochrany</w:t>
            </w:r>
          </w:p>
        </w:tc>
        <w:tc>
          <w:tcPr>
            <w:tcW w:w="1460" w:type="dxa"/>
            <w:tcBorders>
              <w:top w:val="single" w:sz="8" w:space="0" w:color="auto"/>
              <w:left w:val="nil"/>
              <w:bottom w:val="single" w:sz="4" w:space="0" w:color="auto"/>
              <w:right w:val="single" w:sz="4" w:space="0" w:color="auto"/>
            </w:tcBorders>
            <w:shd w:val="clear" w:color="auto" w:fill="auto"/>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 xml:space="preserve">silnice </w:t>
            </w:r>
          </w:p>
        </w:tc>
        <w:tc>
          <w:tcPr>
            <w:tcW w:w="1560" w:type="dxa"/>
            <w:tcBorders>
              <w:top w:val="single" w:sz="8" w:space="0" w:color="auto"/>
              <w:left w:val="nil"/>
              <w:bottom w:val="single" w:sz="4" w:space="0" w:color="auto"/>
              <w:right w:val="single" w:sz="4" w:space="0" w:color="auto"/>
            </w:tcBorders>
            <w:shd w:val="clear" w:color="auto" w:fill="auto"/>
            <w:noWrap/>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1324</w:t>
            </w:r>
          </w:p>
        </w:tc>
        <w:tc>
          <w:tcPr>
            <w:tcW w:w="1240" w:type="dxa"/>
            <w:tcBorders>
              <w:top w:val="single" w:sz="8" w:space="0" w:color="auto"/>
              <w:left w:val="nil"/>
              <w:bottom w:val="single" w:sz="4" w:space="0" w:color="auto"/>
              <w:right w:val="single" w:sz="8" w:space="0" w:color="auto"/>
            </w:tcBorders>
            <w:shd w:val="clear" w:color="auto" w:fill="auto"/>
            <w:noWrap/>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179</w:t>
            </w:r>
          </w:p>
        </w:tc>
      </w:tr>
      <w:tr w:rsidR="00FD25FA" w:rsidRPr="00FD25FA" w:rsidTr="00FD25FA">
        <w:trPr>
          <w:trHeight w:val="1155"/>
        </w:trPr>
        <w:tc>
          <w:tcPr>
            <w:tcW w:w="960" w:type="dxa"/>
            <w:tcBorders>
              <w:top w:val="nil"/>
              <w:left w:val="single" w:sz="8" w:space="0" w:color="auto"/>
              <w:bottom w:val="single" w:sz="4" w:space="0" w:color="auto"/>
              <w:right w:val="single" w:sz="4" w:space="0" w:color="auto"/>
            </w:tcBorders>
            <w:shd w:val="clear" w:color="000000" w:fill="FFFFFF"/>
            <w:noWrap/>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369</w:t>
            </w:r>
          </w:p>
        </w:tc>
        <w:tc>
          <w:tcPr>
            <w:tcW w:w="4144" w:type="dxa"/>
            <w:tcBorders>
              <w:top w:val="nil"/>
              <w:left w:val="nil"/>
              <w:bottom w:val="single" w:sz="4" w:space="0" w:color="auto"/>
              <w:right w:val="single" w:sz="4" w:space="0" w:color="auto"/>
            </w:tcBorders>
            <w:shd w:val="clear" w:color="auto" w:fill="auto"/>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Město Aš, Kamenná 473/52, 35201 Aš</w:t>
            </w:r>
          </w:p>
        </w:tc>
        <w:tc>
          <w:tcPr>
            <w:tcW w:w="1701" w:type="dxa"/>
            <w:tcBorders>
              <w:top w:val="nil"/>
              <w:left w:val="nil"/>
              <w:bottom w:val="single" w:sz="4" w:space="0" w:color="auto"/>
              <w:right w:val="single" w:sz="4" w:space="0" w:color="auto"/>
            </w:tcBorders>
            <w:shd w:val="clear" w:color="auto" w:fill="auto"/>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bez ochrany</w:t>
            </w:r>
          </w:p>
        </w:tc>
        <w:tc>
          <w:tcPr>
            <w:tcW w:w="1460" w:type="dxa"/>
            <w:tcBorders>
              <w:top w:val="nil"/>
              <w:left w:val="nil"/>
              <w:bottom w:val="single" w:sz="4" w:space="0" w:color="auto"/>
              <w:right w:val="single" w:sz="4" w:space="0" w:color="auto"/>
            </w:tcBorders>
            <w:shd w:val="clear" w:color="auto" w:fill="auto"/>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ostatní komunikace</w:t>
            </w:r>
          </w:p>
        </w:tc>
        <w:tc>
          <w:tcPr>
            <w:tcW w:w="1560" w:type="dxa"/>
            <w:tcBorders>
              <w:top w:val="nil"/>
              <w:left w:val="nil"/>
              <w:bottom w:val="single" w:sz="4" w:space="0" w:color="auto"/>
              <w:right w:val="single" w:sz="4" w:space="0" w:color="auto"/>
            </w:tcBorders>
            <w:shd w:val="clear" w:color="auto" w:fill="auto"/>
            <w:noWrap/>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51</w:t>
            </w:r>
          </w:p>
        </w:tc>
        <w:tc>
          <w:tcPr>
            <w:tcW w:w="1240" w:type="dxa"/>
            <w:tcBorders>
              <w:top w:val="nil"/>
              <w:left w:val="nil"/>
              <w:bottom w:val="single" w:sz="4" w:space="0" w:color="auto"/>
              <w:right w:val="single" w:sz="8" w:space="0" w:color="auto"/>
            </w:tcBorders>
            <w:shd w:val="clear" w:color="auto" w:fill="auto"/>
            <w:noWrap/>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0</w:t>
            </w:r>
          </w:p>
        </w:tc>
      </w:tr>
      <w:tr w:rsidR="00FD25FA" w:rsidRPr="00FD25FA" w:rsidTr="00FD25FA">
        <w:trPr>
          <w:trHeight w:val="1110"/>
        </w:trPr>
        <w:tc>
          <w:tcPr>
            <w:tcW w:w="960" w:type="dxa"/>
            <w:tcBorders>
              <w:top w:val="nil"/>
              <w:left w:val="single" w:sz="8" w:space="0" w:color="auto"/>
              <w:bottom w:val="single" w:sz="4" w:space="0" w:color="auto"/>
              <w:right w:val="single" w:sz="4" w:space="0" w:color="auto"/>
            </w:tcBorders>
            <w:shd w:val="clear" w:color="000000" w:fill="FFFFFF"/>
            <w:noWrap/>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371</w:t>
            </w:r>
          </w:p>
        </w:tc>
        <w:tc>
          <w:tcPr>
            <w:tcW w:w="4144" w:type="dxa"/>
            <w:tcBorders>
              <w:top w:val="nil"/>
              <w:left w:val="nil"/>
              <w:bottom w:val="single" w:sz="4" w:space="0" w:color="auto"/>
              <w:right w:val="single" w:sz="4" w:space="0" w:color="auto"/>
            </w:tcBorders>
            <w:shd w:val="clear" w:color="auto" w:fill="auto"/>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 xml:space="preserve">Karlovarský kraj, Závodní 353/88, 36006 Karlovy Vary - Krajská správa a údržba silnic Karlovarského kraje, Chebská 282, 35601 Sokolov </w:t>
            </w:r>
          </w:p>
        </w:tc>
        <w:tc>
          <w:tcPr>
            <w:tcW w:w="1701" w:type="dxa"/>
            <w:tcBorders>
              <w:top w:val="nil"/>
              <w:left w:val="nil"/>
              <w:bottom w:val="single" w:sz="4" w:space="0" w:color="auto"/>
              <w:right w:val="single" w:sz="4" w:space="0" w:color="auto"/>
            </w:tcBorders>
            <w:shd w:val="clear" w:color="auto" w:fill="auto"/>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bez ochrany</w:t>
            </w:r>
          </w:p>
        </w:tc>
        <w:tc>
          <w:tcPr>
            <w:tcW w:w="1460" w:type="dxa"/>
            <w:tcBorders>
              <w:top w:val="nil"/>
              <w:left w:val="nil"/>
              <w:bottom w:val="single" w:sz="4" w:space="0" w:color="auto"/>
              <w:right w:val="single" w:sz="4" w:space="0" w:color="auto"/>
            </w:tcBorders>
            <w:shd w:val="clear" w:color="auto" w:fill="auto"/>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ostatní komunikace</w:t>
            </w:r>
          </w:p>
        </w:tc>
        <w:tc>
          <w:tcPr>
            <w:tcW w:w="1560" w:type="dxa"/>
            <w:tcBorders>
              <w:top w:val="nil"/>
              <w:left w:val="nil"/>
              <w:bottom w:val="single" w:sz="4" w:space="0" w:color="auto"/>
              <w:right w:val="single" w:sz="4" w:space="0" w:color="auto"/>
            </w:tcBorders>
            <w:shd w:val="clear" w:color="auto" w:fill="auto"/>
            <w:noWrap/>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137</w:t>
            </w:r>
          </w:p>
        </w:tc>
        <w:tc>
          <w:tcPr>
            <w:tcW w:w="1240" w:type="dxa"/>
            <w:tcBorders>
              <w:top w:val="nil"/>
              <w:left w:val="nil"/>
              <w:bottom w:val="single" w:sz="4" w:space="0" w:color="auto"/>
              <w:right w:val="single" w:sz="8" w:space="0" w:color="auto"/>
            </w:tcBorders>
            <w:shd w:val="clear" w:color="auto" w:fill="auto"/>
            <w:noWrap/>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0</w:t>
            </w:r>
          </w:p>
        </w:tc>
      </w:tr>
      <w:tr w:rsidR="00FD25FA" w:rsidRPr="00FD25FA" w:rsidTr="00FD25FA">
        <w:trPr>
          <w:trHeight w:val="1395"/>
        </w:trPr>
        <w:tc>
          <w:tcPr>
            <w:tcW w:w="960" w:type="dxa"/>
            <w:tcBorders>
              <w:top w:val="nil"/>
              <w:left w:val="single" w:sz="8" w:space="0" w:color="auto"/>
              <w:bottom w:val="single" w:sz="4" w:space="0" w:color="auto"/>
              <w:right w:val="single" w:sz="4" w:space="0" w:color="auto"/>
            </w:tcBorders>
            <w:shd w:val="clear" w:color="000000" w:fill="FFFFFF"/>
            <w:noWrap/>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370</w:t>
            </w:r>
          </w:p>
        </w:tc>
        <w:tc>
          <w:tcPr>
            <w:tcW w:w="4144" w:type="dxa"/>
            <w:tcBorders>
              <w:top w:val="nil"/>
              <w:left w:val="nil"/>
              <w:bottom w:val="single" w:sz="4" w:space="0" w:color="auto"/>
              <w:right w:val="single" w:sz="4" w:space="0" w:color="auto"/>
            </w:tcBorders>
            <w:shd w:val="clear" w:color="auto" w:fill="auto"/>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 xml:space="preserve">Karlovarský kraj, Závodní 353/88, 36006 Karlovy Vary - Krajská správa a údržba silnic Karlovarského kraje, Chebská 282, 35601 Sokolov </w:t>
            </w:r>
          </w:p>
        </w:tc>
        <w:tc>
          <w:tcPr>
            <w:tcW w:w="1701" w:type="dxa"/>
            <w:tcBorders>
              <w:top w:val="nil"/>
              <w:left w:val="nil"/>
              <w:bottom w:val="single" w:sz="4" w:space="0" w:color="auto"/>
              <w:right w:val="single" w:sz="4" w:space="0" w:color="auto"/>
            </w:tcBorders>
            <w:shd w:val="clear" w:color="auto" w:fill="auto"/>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bez ochrany</w:t>
            </w:r>
          </w:p>
        </w:tc>
        <w:tc>
          <w:tcPr>
            <w:tcW w:w="1460" w:type="dxa"/>
            <w:tcBorders>
              <w:top w:val="nil"/>
              <w:left w:val="nil"/>
              <w:bottom w:val="single" w:sz="4" w:space="0" w:color="auto"/>
              <w:right w:val="single" w:sz="4" w:space="0" w:color="auto"/>
            </w:tcBorders>
            <w:shd w:val="clear" w:color="auto" w:fill="auto"/>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ostatní komunikace</w:t>
            </w:r>
          </w:p>
        </w:tc>
        <w:tc>
          <w:tcPr>
            <w:tcW w:w="1560" w:type="dxa"/>
            <w:tcBorders>
              <w:top w:val="nil"/>
              <w:left w:val="nil"/>
              <w:bottom w:val="single" w:sz="4" w:space="0" w:color="auto"/>
              <w:right w:val="single" w:sz="4" w:space="0" w:color="auto"/>
            </w:tcBorders>
            <w:shd w:val="clear" w:color="auto" w:fill="auto"/>
            <w:noWrap/>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160</w:t>
            </w:r>
          </w:p>
        </w:tc>
        <w:tc>
          <w:tcPr>
            <w:tcW w:w="1240" w:type="dxa"/>
            <w:tcBorders>
              <w:top w:val="nil"/>
              <w:left w:val="nil"/>
              <w:bottom w:val="single" w:sz="4" w:space="0" w:color="auto"/>
              <w:right w:val="single" w:sz="8" w:space="0" w:color="auto"/>
            </w:tcBorders>
            <w:shd w:val="clear" w:color="auto" w:fill="auto"/>
            <w:noWrap/>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0</w:t>
            </w:r>
          </w:p>
        </w:tc>
      </w:tr>
      <w:tr w:rsidR="00FD25FA" w:rsidRPr="00FD25FA" w:rsidTr="00FD25FA">
        <w:trPr>
          <w:trHeight w:val="1140"/>
        </w:trPr>
        <w:tc>
          <w:tcPr>
            <w:tcW w:w="960" w:type="dxa"/>
            <w:tcBorders>
              <w:top w:val="nil"/>
              <w:left w:val="single" w:sz="8" w:space="0" w:color="auto"/>
              <w:bottom w:val="single" w:sz="4" w:space="0" w:color="auto"/>
              <w:right w:val="single" w:sz="4" w:space="0" w:color="auto"/>
            </w:tcBorders>
            <w:shd w:val="clear" w:color="000000" w:fill="FFFFFF"/>
            <w:noWrap/>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368</w:t>
            </w:r>
          </w:p>
        </w:tc>
        <w:tc>
          <w:tcPr>
            <w:tcW w:w="4144" w:type="dxa"/>
            <w:tcBorders>
              <w:top w:val="nil"/>
              <w:left w:val="nil"/>
              <w:bottom w:val="single" w:sz="4" w:space="0" w:color="auto"/>
              <w:right w:val="single" w:sz="4" w:space="0" w:color="auto"/>
            </w:tcBorders>
            <w:shd w:val="clear" w:color="auto" w:fill="auto"/>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Město Aš, Kamenná 473/52, 35201 Aš</w:t>
            </w:r>
          </w:p>
        </w:tc>
        <w:tc>
          <w:tcPr>
            <w:tcW w:w="1701" w:type="dxa"/>
            <w:tcBorders>
              <w:top w:val="nil"/>
              <w:left w:val="nil"/>
              <w:bottom w:val="single" w:sz="4" w:space="0" w:color="auto"/>
              <w:right w:val="single" w:sz="4" w:space="0" w:color="auto"/>
            </w:tcBorders>
            <w:shd w:val="clear" w:color="auto" w:fill="auto"/>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bez ochrany</w:t>
            </w:r>
          </w:p>
        </w:tc>
        <w:tc>
          <w:tcPr>
            <w:tcW w:w="1460" w:type="dxa"/>
            <w:tcBorders>
              <w:top w:val="nil"/>
              <w:left w:val="nil"/>
              <w:bottom w:val="single" w:sz="4" w:space="0" w:color="auto"/>
              <w:right w:val="single" w:sz="4" w:space="0" w:color="auto"/>
            </w:tcBorders>
            <w:shd w:val="clear" w:color="auto" w:fill="auto"/>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ostatní komunikace</w:t>
            </w:r>
          </w:p>
        </w:tc>
        <w:tc>
          <w:tcPr>
            <w:tcW w:w="1560" w:type="dxa"/>
            <w:tcBorders>
              <w:top w:val="nil"/>
              <w:left w:val="nil"/>
              <w:bottom w:val="single" w:sz="4" w:space="0" w:color="auto"/>
              <w:right w:val="single" w:sz="4" w:space="0" w:color="auto"/>
            </w:tcBorders>
            <w:shd w:val="clear" w:color="auto" w:fill="auto"/>
            <w:noWrap/>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8</w:t>
            </w:r>
          </w:p>
        </w:tc>
        <w:tc>
          <w:tcPr>
            <w:tcW w:w="1240" w:type="dxa"/>
            <w:tcBorders>
              <w:top w:val="nil"/>
              <w:left w:val="nil"/>
              <w:bottom w:val="single" w:sz="4" w:space="0" w:color="auto"/>
              <w:right w:val="single" w:sz="8" w:space="0" w:color="auto"/>
            </w:tcBorders>
            <w:shd w:val="clear" w:color="auto" w:fill="auto"/>
            <w:noWrap/>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0</w:t>
            </w:r>
          </w:p>
        </w:tc>
      </w:tr>
      <w:tr w:rsidR="00FD25FA" w:rsidRPr="00FD25FA" w:rsidTr="00FD25FA">
        <w:trPr>
          <w:trHeight w:val="1500"/>
        </w:trPr>
        <w:tc>
          <w:tcPr>
            <w:tcW w:w="960" w:type="dxa"/>
            <w:tcBorders>
              <w:top w:val="nil"/>
              <w:left w:val="single" w:sz="8" w:space="0" w:color="auto"/>
              <w:bottom w:val="single" w:sz="4" w:space="0" w:color="auto"/>
              <w:right w:val="single" w:sz="4" w:space="0" w:color="auto"/>
            </w:tcBorders>
            <w:shd w:val="clear" w:color="000000" w:fill="FFFFFF"/>
            <w:noWrap/>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252/4</w:t>
            </w:r>
          </w:p>
        </w:tc>
        <w:tc>
          <w:tcPr>
            <w:tcW w:w="4144" w:type="dxa"/>
            <w:tcBorders>
              <w:top w:val="nil"/>
              <w:left w:val="nil"/>
              <w:bottom w:val="single" w:sz="4" w:space="0" w:color="auto"/>
              <w:right w:val="single" w:sz="4" w:space="0" w:color="auto"/>
            </w:tcBorders>
            <w:shd w:val="clear" w:color="auto" w:fill="auto"/>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 xml:space="preserve">Karlovarský kraj, Závodní 353/88, 36006 Karlovy Vary - Krajská správa a údržba silnic Karlovarského kraje, Chebská 282, 35601 Sokolov </w:t>
            </w:r>
          </w:p>
        </w:tc>
        <w:tc>
          <w:tcPr>
            <w:tcW w:w="1701" w:type="dxa"/>
            <w:tcBorders>
              <w:top w:val="nil"/>
              <w:left w:val="nil"/>
              <w:bottom w:val="single" w:sz="4" w:space="0" w:color="auto"/>
              <w:right w:val="single" w:sz="4" w:space="0" w:color="auto"/>
            </w:tcBorders>
            <w:shd w:val="clear" w:color="auto" w:fill="auto"/>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bez ochrany</w:t>
            </w:r>
          </w:p>
        </w:tc>
        <w:tc>
          <w:tcPr>
            <w:tcW w:w="1460" w:type="dxa"/>
            <w:tcBorders>
              <w:top w:val="nil"/>
              <w:left w:val="nil"/>
              <w:bottom w:val="single" w:sz="4" w:space="0" w:color="auto"/>
              <w:right w:val="single" w:sz="4" w:space="0" w:color="auto"/>
            </w:tcBorders>
            <w:shd w:val="clear" w:color="auto" w:fill="auto"/>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ostatní komunikace</w:t>
            </w:r>
          </w:p>
        </w:tc>
        <w:tc>
          <w:tcPr>
            <w:tcW w:w="1560" w:type="dxa"/>
            <w:tcBorders>
              <w:top w:val="nil"/>
              <w:left w:val="nil"/>
              <w:bottom w:val="single" w:sz="4" w:space="0" w:color="auto"/>
              <w:right w:val="single" w:sz="4" w:space="0" w:color="auto"/>
            </w:tcBorders>
            <w:shd w:val="clear" w:color="auto" w:fill="auto"/>
            <w:noWrap/>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42</w:t>
            </w:r>
          </w:p>
        </w:tc>
        <w:tc>
          <w:tcPr>
            <w:tcW w:w="1240" w:type="dxa"/>
            <w:tcBorders>
              <w:top w:val="nil"/>
              <w:left w:val="nil"/>
              <w:bottom w:val="single" w:sz="4" w:space="0" w:color="auto"/>
              <w:right w:val="single" w:sz="8" w:space="0" w:color="auto"/>
            </w:tcBorders>
            <w:shd w:val="clear" w:color="auto" w:fill="auto"/>
            <w:noWrap/>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0</w:t>
            </w:r>
          </w:p>
        </w:tc>
      </w:tr>
      <w:tr w:rsidR="00FD25FA" w:rsidRPr="00FD25FA" w:rsidTr="00FD25FA">
        <w:trPr>
          <w:trHeight w:val="1500"/>
        </w:trPr>
        <w:tc>
          <w:tcPr>
            <w:tcW w:w="960" w:type="dxa"/>
            <w:tcBorders>
              <w:top w:val="nil"/>
              <w:left w:val="single" w:sz="8" w:space="0" w:color="auto"/>
              <w:bottom w:val="single" w:sz="4" w:space="0" w:color="auto"/>
              <w:right w:val="single" w:sz="4" w:space="0" w:color="auto"/>
            </w:tcBorders>
            <w:shd w:val="clear" w:color="000000" w:fill="FFFFFF"/>
            <w:noWrap/>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329/1</w:t>
            </w:r>
          </w:p>
        </w:tc>
        <w:tc>
          <w:tcPr>
            <w:tcW w:w="4144" w:type="dxa"/>
            <w:tcBorders>
              <w:top w:val="nil"/>
              <w:left w:val="nil"/>
              <w:bottom w:val="single" w:sz="4" w:space="0" w:color="auto"/>
              <w:right w:val="single" w:sz="4" w:space="0" w:color="auto"/>
            </w:tcBorders>
            <w:shd w:val="clear" w:color="auto" w:fill="auto"/>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 xml:space="preserve">Karlovarský kraj, Závodní 353/88, 36006 Karlovy Vary - Krajská správa a údržba silnic Karlovarského kraje, Chebská 282, 35601 Sokolov </w:t>
            </w:r>
          </w:p>
        </w:tc>
        <w:tc>
          <w:tcPr>
            <w:tcW w:w="1701" w:type="dxa"/>
            <w:tcBorders>
              <w:top w:val="nil"/>
              <w:left w:val="nil"/>
              <w:bottom w:val="single" w:sz="4" w:space="0" w:color="auto"/>
              <w:right w:val="single" w:sz="4" w:space="0" w:color="auto"/>
            </w:tcBorders>
            <w:shd w:val="clear" w:color="auto" w:fill="auto"/>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bez ochrany</w:t>
            </w:r>
          </w:p>
        </w:tc>
        <w:tc>
          <w:tcPr>
            <w:tcW w:w="1460" w:type="dxa"/>
            <w:tcBorders>
              <w:top w:val="nil"/>
              <w:left w:val="nil"/>
              <w:bottom w:val="single" w:sz="4" w:space="0" w:color="auto"/>
              <w:right w:val="single" w:sz="4" w:space="0" w:color="auto"/>
            </w:tcBorders>
            <w:shd w:val="clear" w:color="auto" w:fill="auto"/>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 xml:space="preserve">silnice </w:t>
            </w:r>
          </w:p>
        </w:tc>
        <w:tc>
          <w:tcPr>
            <w:tcW w:w="1560" w:type="dxa"/>
            <w:tcBorders>
              <w:top w:val="nil"/>
              <w:left w:val="nil"/>
              <w:bottom w:val="single" w:sz="4" w:space="0" w:color="auto"/>
              <w:right w:val="single" w:sz="4" w:space="0" w:color="auto"/>
            </w:tcBorders>
            <w:shd w:val="clear" w:color="auto" w:fill="auto"/>
            <w:noWrap/>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5278</w:t>
            </w:r>
          </w:p>
        </w:tc>
        <w:tc>
          <w:tcPr>
            <w:tcW w:w="1240" w:type="dxa"/>
            <w:tcBorders>
              <w:top w:val="nil"/>
              <w:left w:val="nil"/>
              <w:bottom w:val="single" w:sz="4" w:space="0" w:color="auto"/>
              <w:right w:val="single" w:sz="8" w:space="0" w:color="auto"/>
            </w:tcBorders>
            <w:shd w:val="clear" w:color="auto" w:fill="auto"/>
            <w:noWrap/>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1440</w:t>
            </w:r>
          </w:p>
        </w:tc>
      </w:tr>
      <w:tr w:rsidR="00FD25FA" w:rsidRPr="00FD25FA" w:rsidTr="00FD25FA">
        <w:trPr>
          <w:trHeight w:val="1590"/>
        </w:trPr>
        <w:tc>
          <w:tcPr>
            <w:tcW w:w="960" w:type="dxa"/>
            <w:tcBorders>
              <w:top w:val="nil"/>
              <w:left w:val="single" w:sz="8" w:space="0" w:color="auto"/>
              <w:bottom w:val="single" w:sz="4" w:space="0" w:color="auto"/>
              <w:right w:val="single" w:sz="4" w:space="0" w:color="auto"/>
            </w:tcBorders>
            <w:shd w:val="clear" w:color="000000" w:fill="FFFFFF"/>
            <w:noWrap/>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400/5</w:t>
            </w:r>
          </w:p>
        </w:tc>
        <w:tc>
          <w:tcPr>
            <w:tcW w:w="4144" w:type="dxa"/>
            <w:tcBorders>
              <w:top w:val="nil"/>
              <w:left w:val="nil"/>
              <w:bottom w:val="single" w:sz="4" w:space="0" w:color="auto"/>
              <w:right w:val="single" w:sz="4" w:space="0" w:color="auto"/>
            </w:tcBorders>
            <w:shd w:val="clear" w:color="auto" w:fill="auto"/>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Město Aš, Kamenná 473/52, 35201 Aš</w:t>
            </w:r>
          </w:p>
        </w:tc>
        <w:tc>
          <w:tcPr>
            <w:tcW w:w="1701" w:type="dxa"/>
            <w:tcBorders>
              <w:top w:val="nil"/>
              <w:left w:val="nil"/>
              <w:bottom w:val="single" w:sz="4" w:space="0" w:color="auto"/>
              <w:right w:val="single" w:sz="4" w:space="0" w:color="auto"/>
            </w:tcBorders>
            <w:shd w:val="clear" w:color="auto" w:fill="auto"/>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bez ochrany</w:t>
            </w:r>
          </w:p>
        </w:tc>
        <w:tc>
          <w:tcPr>
            <w:tcW w:w="1460" w:type="dxa"/>
            <w:tcBorders>
              <w:top w:val="nil"/>
              <w:left w:val="nil"/>
              <w:bottom w:val="single" w:sz="4" w:space="0" w:color="auto"/>
              <w:right w:val="single" w:sz="4" w:space="0" w:color="auto"/>
            </w:tcBorders>
            <w:shd w:val="clear" w:color="auto" w:fill="auto"/>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ostatní komunikace</w:t>
            </w:r>
          </w:p>
        </w:tc>
        <w:tc>
          <w:tcPr>
            <w:tcW w:w="1560" w:type="dxa"/>
            <w:tcBorders>
              <w:top w:val="nil"/>
              <w:left w:val="nil"/>
              <w:bottom w:val="single" w:sz="4" w:space="0" w:color="auto"/>
              <w:right w:val="single" w:sz="4" w:space="0" w:color="auto"/>
            </w:tcBorders>
            <w:shd w:val="clear" w:color="auto" w:fill="auto"/>
            <w:noWrap/>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10</w:t>
            </w:r>
          </w:p>
        </w:tc>
        <w:tc>
          <w:tcPr>
            <w:tcW w:w="1240" w:type="dxa"/>
            <w:tcBorders>
              <w:top w:val="nil"/>
              <w:left w:val="nil"/>
              <w:bottom w:val="single" w:sz="4" w:space="0" w:color="auto"/>
              <w:right w:val="single" w:sz="8" w:space="0" w:color="auto"/>
            </w:tcBorders>
            <w:shd w:val="clear" w:color="auto" w:fill="auto"/>
            <w:noWrap/>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0</w:t>
            </w:r>
          </w:p>
        </w:tc>
      </w:tr>
      <w:tr w:rsidR="00FD25FA" w:rsidRPr="00FD25FA" w:rsidTr="00FD25FA">
        <w:trPr>
          <w:trHeight w:val="1590"/>
        </w:trPr>
        <w:tc>
          <w:tcPr>
            <w:tcW w:w="960" w:type="dxa"/>
            <w:tcBorders>
              <w:top w:val="nil"/>
              <w:left w:val="single" w:sz="8" w:space="0" w:color="auto"/>
              <w:bottom w:val="nil"/>
              <w:right w:val="nil"/>
            </w:tcBorders>
            <w:shd w:val="clear" w:color="auto" w:fill="auto"/>
            <w:noWrap/>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257/5</w:t>
            </w:r>
          </w:p>
        </w:tc>
        <w:tc>
          <w:tcPr>
            <w:tcW w:w="4144" w:type="dxa"/>
            <w:tcBorders>
              <w:top w:val="nil"/>
              <w:left w:val="single" w:sz="4" w:space="0" w:color="auto"/>
              <w:bottom w:val="single" w:sz="4" w:space="0" w:color="auto"/>
              <w:right w:val="single" w:sz="4" w:space="0" w:color="auto"/>
            </w:tcBorders>
            <w:shd w:val="clear" w:color="auto" w:fill="auto"/>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Karlovarský kraj, Závodní 353/88, Dvory, 36006 Karlovy Vary</w:t>
            </w:r>
          </w:p>
        </w:tc>
        <w:tc>
          <w:tcPr>
            <w:tcW w:w="1701" w:type="dxa"/>
            <w:tcBorders>
              <w:top w:val="nil"/>
              <w:left w:val="nil"/>
              <w:bottom w:val="single" w:sz="4" w:space="0" w:color="auto"/>
              <w:right w:val="single" w:sz="4" w:space="0" w:color="auto"/>
            </w:tcBorders>
            <w:shd w:val="clear" w:color="auto" w:fill="auto"/>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bez ochrany</w:t>
            </w:r>
          </w:p>
        </w:tc>
        <w:tc>
          <w:tcPr>
            <w:tcW w:w="1460" w:type="dxa"/>
            <w:tcBorders>
              <w:top w:val="nil"/>
              <w:left w:val="nil"/>
              <w:bottom w:val="nil"/>
              <w:right w:val="single" w:sz="4" w:space="0" w:color="auto"/>
            </w:tcBorders>
            <w:shd w:val="clear" w:color="auto" w:fill="auto"/>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silnice</w:t>
            </w:r>
          </w:p>
        </w:tc>
        <w:tc>
          <w:tcPr>
            <w:tcW w:w="1560" w:type="dxa"/>
            <w:tcBorders>
              <w:top w:val="nil"/>
              <w:left w:val="nil"/>
              <w:bottom w:val="nil"/>
              <w:right w:val="single" w:sz="4" w:space="0" w:color="auto"/>
            </w:tcBorders>
            <w:shd w:val="clear" w:color="auto" w:fill="auto"/>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0</w:t>
            </w:r>
          </w:p>
        </w:tc>
        <w:tc>
          <w:tcPr>
            <w:tcW w:w="1240" w:type="dxa"/>
            <w:tcBorders>
              <w:top w:val="nil"/>
              <w:left w:val="nil"/>
              <w:bottom w:val="nil"/>
              <w:right w:val="single" w:sz="8" w:space="0" w:color="auto"/>
            </w:tcBorders>
            <w:shd w:val="clear" w:color="auto" w:fill="auto"/>
            <w:noWrap/>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24</w:t>
            </w:r>
          </w:p>
        </w:tc>
      </w:tr>
      <w:tr w:rsidR="00FD25FA" w:rsidRPr="00FD25FA" w:rsidTr="00FD25FA">
        <w:trPr>
          <w:trHeight w:val="1590"/>
        </w:trPr>
        <w:tc>
          <w:tcPr>
            <w:tcW w:w="960" w:type="dxa"/>
            <w:tcBorders>
              <w:top w:val="single" w:sz="4" w:space="0" w:color="auto"/>
              <w:left w:val="single" w:sz="8" w:space="0" w:color="auto"/>
              <w:bottom w:val="single" w:sz="8" w:space="0" w:color="auto"/>
              <w:right w:val="single" w:sz="4" w:space="0" w:color="auto"/>
            </w:tcBorders>
            <w:shd w:val="clear" w:color="000000" w:fill="FFFFFF"/>
            <w:noWrap/>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lastRenderedPageBreak/>
              <w:t>400/16</w:t>
            </w:r>
          </w:p>
        </w:tc>
        <w:tc>
          <w:tcPr>
            <w:tcW w:w="4144" w:type="dxa"/>
            <w:tcBorders>
              <w:top w:val="nil"/>
              <w:left w:val="nil"/>
              <w:bottom w:val="single" w:sz="8" w:space="0" w:color="auto"/>
              <w:right w:val="single" w:sz="4" w:space="0" w:color="auto"/>
            </w:tcBorders>
            <w:shd w:val="clear" w:color="auto" w:fill="auto"/>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Město Aš, Kamenná 473/52, 35201 Aš</w:t>
            </w:r>
          </w:p>
        </w:tc>
        <w:tc>
          <w:tcPr>
            <w:tcW w:w="1701" w:type="dxa"/>
            <w:tcBorders>
              <w:top w:val="nil"/>
              <w:left w:val="nil"/>
              <w:bottom w:val="single" w:sz="8" w:space="0" w:color="auto"/>
              <w:right w:val="single" w:sz="4" w:space="0" w:color="auto"/>
            </w:tcBorders>
            <w:shd w:val="clear" w:color="auto" w:fill="auto"/>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bez ochrany</w:t>
            </w:r>
          </w:p>
        </w:tc>
        <w:tc>
          <w:tcPr>
            <w:tcW w:w="1460" w:type="dxa"/>
            <w:tcBorders>
              <w:top w:val="single" w:sz="4" w:space="0" w:color="auto"/>
              <w:left w:val="nil"/>
              <w:bottom w:val="single" w:sz="8" w:space="0" w:color="auto"/>
              <w:right w:val="single" w:sz="4" w:space="0" w:color="auto"/>
            </w:tcBorders>
            <w:shd w:val="clear" w:color="auto" w:fill="auto"/>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ostatní komunikace</w:t>
            </w:r>
          </w:p>
        </w:tc>
        <w:tc>
          <w:tcPr>
            <w:tcW w:w="1560" w:type="dxa"/>
            <w:tcBorders>
              <w:top w:val="single" w:sz="4" w:space="0" w:color="auto"/>
              <w:left w:val="nil"/>
              <w:bottom w:val="single" w:sz="8" w:space="0" w:color="auto"/>
              <w:right w:val="single" w:sz="4" w:space="0" w:color="auto"/>
            </w:tcBorders>
            <w:shd w:val="clear" w:color="auto" w:fill="auto"/>
            <w:noWrap/>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0</w:t>
            </w:r>
          </w:p>
        </w:tc>
        <w:tc>
          <w:tcPr>
            <w:tcW w:w="1240" w:type="dxa"/>
            <w:tcBorders>
              <w:top w:val="single" w:sz="4" w:space="0" w:color="auto"/>
              <w:left w:val="nil"/>
              <w:bottom w:val="single" w:sz="8" w:space="0" w:color="auto"/>
              <w:right w:val="single" w:sz="8" w:space="0" w:color="auto"/>
            </w:tcBorders>
            <w:shd w:val="clear" w:color="auto" w:fill="auto"/>
            <w:noWrap/>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12</w:t>
            </w:r>
          </w:p>
        </w:tc>
      </w:tr>
      <w:tr w:rsidR="00FD25FA" w:rsidRPr="00FD25FA" w:rsidTr="00FD25FA">
        <w:trPr>
          <w:trHeight w:val="600"/>
        </w:trPr>
        <w:tc>
          <w:tcPr>
            <w:tcW w:w="11065" w:type="dxa"/>
            <w:gridSpan w:val="6"/>
            <w:tcBorders>
              <w:top w:val="nil"/>
              <w:left w:val="single" w:sz="8" w:space="0" w:color="auto"/>
              <w:bottom w:val="nil"/>
              <w:right w:val="single" w:sz="8" w:space="0" w:color="000000"/>
            </w:tcBorders>
            <w:shd w:val="clear" w:color="auto" w:fill="auto"/>
            <w:noWrap/>
            <w:vAlign w:val="center"/>
            <w:hideMark/>
          </w:tcPr>
          <w:p w:rsidR="00FD25FA" w:rsidRPr="00FD25FA" w:rsidRDefault="00FD25FA" w:rsidP="00FD25FA">
            <w:pPr>
              <w:jc w:val="center"/>
              <w:rPr>
                <w:rFonts w:ascii="Calibri" w:hAnsi="Calibri" w:cs="Calibri"/>
                <w:b/>
                <w:bCs/>
                <w:sz w:val="22"/>
                <w:szCs w:val="22"/>
              </w:rPr>
            </w:pPr>
            <w:r w:rsidRPr="00FD25FA">
              <w:rPr>
                <w:rFonts w:ascii="Calibri" w:hAnsi="Calibri" w:cs="Calibri"/>
                <w:b/>
                <w:bCs/>
                <w:sz w:val="22"/>
                <w:szCs w:val="22"/>
              </w:rPr>
              <w:t>Mokřiny</w:t>
            </w:r>
          </w:p>
        </w:tc>
      </w:tr>
      <w:tr w:rsidR="00FD25FA" w:rsidRPr="00FD25FA" w:rsidTr="00FD25FA">
        <w:trPr>
          <w:trHeight w:val="1560"/>
        </w:trPr>
        <w:tc>
          <w:tcPr>
            <w:tcW w:w="960" w:type="dxa"/>
            <w:tcBorders>
              <w:top w:val="single" w:sz="8" w:space="0" w:color="auto"/>
              <w:left w:val="single" w:sz="8" w:space="0" w:color="auto"/>
              <w:bottom w:val="single" w:sz="4" w:space="0" w:color="auto"/>
              <w:right w:val="single" w:sz="4" w:space="0" w:color="auto"/>
            </w:tcBorders>
            <w:shd w:val="clear" w:color="000000" w:fill="FFFFFF"/>
            <w:noWrap/>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932</w:t>
            </w:r>
          </w:p>
        </w:tc>
        <w:tc>
          <w:tcPr>
            <w:tcW w:w="4144" w:type="dxa"/>
            <w:tcBorders>
              <w:top w:val="single" w:sz="8" w:space="0" w:color="auto"/>
              <w:left w:val="nil"/>
              <w:bottom w:val="single" w:sz="4" w:space="0" w:color="auto"/>
              <w:right w:val="single" w:sz="4" w:space="0" w:color="auto"/>
            </w:tcBorders>
            <w:shd w:val="clear" w:color="auto" w:fill="auto"/>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 xml:space="preserve">Karlovarský kraj, Závodní 353/88, 36006 Karlovy Vary - Krajská správa a údržba silnic Karlovarského kraje, Chebská 282, 35601 Sokolov </w:t>
            </w:r>
          </w:p>
        </w:tc>
        <w:tc>
          <w:tcPr>
            <w:tcW w:w="1701" w:type="dxa"/>
            <w:tcBorders>
              <w:top w:val="single" w:sz="8" w:space="0" w:color="auto"/>
              <w:left w:val="nil"/>
              <w:bottom w:val="single" w:sz="4" w:space="0" w:color="auto"/>
              <w:right w:val="single" w:sz="4" w:space="0" w:color="auto"/>
            </w:tcBorders>
            <w:shd w:val="clear" w:color="auto" w:fill="auto"/>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bez ochrany</w:t>
            </w:r>
          </w:p>
        </w:tc>
        <w:tc>
          <w:tcPr>
            <w:tcW w:w="1460" w:type="dxa"/>
            <w:tcBorders>
              <w:top w:val="single" w:sz="8" w:space="0" w:color="auto"/>
              <w:left w:val="nil"/>
              <w:bottom w:val="single" w:sz="4" w:space="0" w:color="auto"/>
              <w:right w:val="single" w:sz="4" w:space="0" w:color="auto"/>
            </w:tcBorders>
            <w:shd w:val="clear" w:color="auto" w:fill="auto"/>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 xml:space="preserve">silnice </w:t>
            </w:r>
          </w:p>
        </w:tc>
        <w:tc>
          <w:tcPr>
            <w:tcW w:w="1560" w:type="dxa"/>
            <w:tcBorders>
              <w:top w:val="single" w:sz="8" w:space="0" w:color="auto"/>
              <w:left w:val="nil"/>
              <w:bottom w:val="single" w:sz="4" w:space="0" w:color="auto"/>
              <w:right w:val="single" w:sz="4" w:space="0" w:color="auto"/>
            </w:tcBorders>
            <w:shd w:val="clear" w:color="auto" w:fill="auto"/>
            <w:noWrap/>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83</w:t>
            </w:r>
          </w:p>
        </w:tc>
        <w:tc>
          <w:tcPr>
            <w:tcW w:w="1240" w:type="dxa"/>
            <w:tcBorders>
              <w:top w:val="single" w:sz="8" w:space="0" w:color="auto"/>
              <w:left w:val="nil"/>
              <w:bottom w:val="single" w:sz="4" w:space="0" w:color="auto"/>
              <w:right w:val="single" w:sz="8" w:space="0" w:color="auto"/>
            </w:tcBorders>
            <w:shd w:val="clear" w:color="auto" w:fill="auto"/>
            <w:noWrap/>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0</w:t>
            </w:r>
          </w:p>
        </w:tc>
      </w:tr>
      <w:tr w:rsidR="00FD25FA" w:rsidRPr="00FD25FA" w:rsidTr="00FD25FA">
        <w:trPr>
          <w:trHeight w:val="1170"/>
        </w:trPr>
        <w:tc>
          <w:tcPr>
            <w:tcW w:w="960" w:type="dxa"/>
            <w:tcBorders>
              <w:top w:val="nil"/>
              <w:left w:val="single" w:sz="8" w:space="0" w:color="auto"/>
              <w:bottom w:val="single" w:sz="4" w:space="0" w:color="auto"/>
              <w:right w:val="single" w:sz="4" w:space="0" w:color="auto"/>
            </w:tcBorders>
            <w:shd w:val="clear" w:color="000000" w:fill="FFFFFF"/>
            <w:noWrap/>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820/10</w:t>
            </w:r>
          </w:p>
        </w:tc>
        <w:tc>
          <w:tcPr>
            <w:tcW w:w="4144" w:type="dxa"/>
            <w:tcBorders>
              <w:top w:val="nil"/>
              <w:left w:val="nil"/>
              <w:bottom w:val="single" w:sz="4" w:space="0" w:color="auto"/>
              <w:right w:val="single" w:sz="4" w:space="0" w:color="auto"/>
            </w:tcBorders>
            <w:shd w:val="clear" w:color="auto" w:fill="auto"/>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Město Aš, Kamenná 473/52, 35201 Aš</w:t>
            </w:r>
          </w:p>
        </w:tc>
        <w:tc>
          <w:tcPr>
            <w:tcW w:w="1701" w:type="dxa"/>
            <w:tcBorders>
              <w:top w:val="nil"/>
              <w:left w:val="nil"/>
              <w:bottom w:val="single" w:sz="4" w:space="0" w:color="auto"/>
              <w:right w:val="single" w:sz="4" w:space="0" w:color="auto"/>
            </w:tcBorders>
            <w:shd w:val="clear" w:color="auto" w:fill="auto"/>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bez ochrany</w:t>
            </w:r>
          </w:p>
        </w:tc>
        <w:tc>
          <w:tcPr>
            <w:tcW w:w="1460" w:type="dxa"/>
            <w:tcBorders>
              <w:top w:val="nil"/>
              <w:left w:val="nil"/>
              <w:bottom w:val="single" w:sz="4" w:space="0" w:color="auto"/>
              <w:right w:val="single" w:sz="4" w:space="0" w:color="auto"/>
            </w:tcBorders>
            <w:shd w:val="clear" w:color="auto" w:fill="auto"/>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ostatní komunikace</w:t>
            </w:r>
          </w:p>
        </w:tc>
        <w:tc>
          <w:tcPr>
            <w:tcW w:w="1560" w:type="dxa"/>
            <w:tcBorders>
              <w:top w:val="nil"/>
              <w:left w:val="nil"/>
              <w:bottom w:val="single" w:sz="4" w:space="0" w:color="auto"/>
              <w:right w:val="single" w:sz="4" w:space="0" w:color="auto"/>
            </w:tcBorders>
            <w:shd w:val="clear" w:color="auto" w:fill="auto"/>
            <w:noWrap/>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41</w:t>
            </w:r>
          </w:p>
        </w:tc>
        <w:tc>
          <w:tcPr>
            <w:tcW w:w="1240" w:type="dxa"/>
            <w:tcBorders>
              <w:top w:val="nil"/>
              <w:left w:val="nil"/>
              <w:bottom w:val="single" w:sz="4" w:space="0" w:color="auto"/>
              <w:right w:val="single" w:sz="8" w:space="0" w:color="auto"/>
            </w:tcBorders>
            <w:shd w:val="clear" w:color="auto" w:fill="auto"/>
            <w:noWrap/>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0</w:t>
            </w:r>
          </w:p>
        </w:tc>
      </w:tr>
      <w:tr w:rsidR="00FD25FA" w:rsidRPr="00FD25FA" w:rsidTr="00FD25FA">
        <w:trPr>
          <w:trHeight w:val="1170"/>
        </w:trPr>
        <w:tc>
          <w:tcPr>
            <w:tcW w:w="960" w:type="dxa"/>
            <w:tcBorders>
              <w:top w:val="nil"/>
              <w:left w:val="single" w:sz="8" w:space="0" w:color="auto"/>
              <w:bottom w:val="single" w:sz="4" w:space="0" w:color="auto"/>
              <w:right w:val="single" w:sz="4" w:space="0" w:color="auto"/>
            </w:tcBorders>
            <w:shd w:val="clear" w:color="000000" w:fill="FFFFFF"/>
            <w:noWrap/>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820/1</w:t>
            </w:r>
          </w:p>
        </w:tc>
        <w:tc>
          <w:tcPr>
            <w:tcW w:w="4144" w:type="dxa"/>
            <w:tcBorders>
              <w:top w:val="nil"/>
              <w:left w:val="nil"/>
              <w:bottom w:val="single" w:sz="4" w:space="0" w:color="auto"/>
              <w:right w:val="single" w:sz="4" w:space="0" w:color="auto"/>
            </w:tcBorders>
            <w:shd w:val="clear" w:color="auto" w:fill="auto"/>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 xml:space="preserve">Karlovarský kraj, Závodní 353/88, 36006 Karlovy Vary - Krajská správa a údržba silnic Karlovarského kraje, Chebská 282, 35601 Sokolov </w:t>
            </w:r>
          </w:p>
        </w:tc>
        <w:tc>
          <w:tcPr>
            <w:tcW w:w="1701" w:type="dxa"/>
            <w:tcBorders>
              <w:top w:val="nil"/>
              <w:left w:val="nil"/>
              <w:bottom w:val="single" w:sz="4" w:space="0" w:color="auto"/>
              <w:right w:val="single" w:sz="4" w:space="0" w:color="auto"/>
            </w:tcBorders>
            <w:shd w:val="clear" w:color="auto" w:fill="auto"/>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bez ochrany</w:t>
            </w:r>
          </w:p>
        </w:tc>
        <w:tc>
          <w:tcPr>
            <w:tcW w:w="1460" w:type="dxa"/>
            <w:tcBorders>
              <w:top w:val="nil"/>
              <w:left w:val="nil"/>
              <w:bottom w:val="single" w:sz="4" w:space="0" w:color="auto"/>
              <w:right w:val="single" w:sz="4" w:space="0" w:color="auto"/>
            </w:tcBorders>
            <w:shd w:val="clear" w:color="auto" w:fill="auto"/>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 xml:space="preserve">silnice </w:t>
            </w:r>
          </w:p>
        </w:tc>
        <w:tc>
          <w:tcPr>
            <w:tcW w:w="1560" w:type="dxa"/>
            <w:tcBorders>
              <w:top w:val="nil"/>
              <w:left w:val="nil"/>
              <w:bottom w:val="single" w:sz="4" w:space="0" w:color="auto"/>
              <w:right w:val="single" w:sz="4" w:space="0" w:color="auto"/>
            </w:tcBorders>
            <w:shd w:val="clear" w:color="auto" w:fill="auto"/>
            <w:noWrap/>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8067</w:t>
            </w:r>
          </w:p>
        </w:tc>
        <w:tc>
          <w:tcPr>
            <w:tcW w:w="1240" w:type="dxa"/>
            <w:tcBorders>
              <w:top w:val="nil"/>
              <w:left w:val="nil"/>
              <w:bottom w:val="single" w:sz="4" w:space="0" w:color="auto"/>
              <w:right w:val="single" w:sz="8" w:space="0" w:color="auto"/>
            </w:tcBorders>
            <w:shd w:val="clear" w:color="auto" w:fill="auto"/>
            <w:noWrap/>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1880</w:t>
            </w:r>
          </w:p>
        </w:tc>
      </w:tr>
      <w:tr w:rsidR="00FD25FA" w:rsidRPr="00FD25FA" w:rsidTr="00FD25FA">
        <w:trPr>
          <w:trHeight w:val="1170"/>
        </w:trPr>
        <w:tc>
          <w:tcPr>
            <w:tcW w:w="960" w:type="dxa"/>
            <w:tcBorders>
              <w:top w:val="nil"/>
              <w:left w:val="single" w:sz="8" w:space="0" w:color="auto"/>
              <w:bottom w:val="single" w:sz="4" w:space="0" w:color="auto"/>
              <w:right w:val="single" w:sz="4" w:space="0" w:color="auto"/>
            </w:tcBorders>
            <w:shd w:val="clear" w:color="000000" w:fill="FFFFFF"/>
            <w:noWrap/>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820/11</w:t>
            </w:r>
          </w:p>
        </w:tc>
        <w:tc>
          <w:tcPr>
            <w:tcW w:w="4144" w:type="dxa"/>
            <w:tcBorders>
              <w:top w:val="nil"/>
              <w:left w:val="nil"/>
              <w:bottom w:val="single" w:sz="4" w:space="0" w:color="auto"/>
              <w:right w:val="single" w:sz="4" w:space="0" w:color="auto"/>
            </w:tcBorders>
            <w:shd w:val="clear" w:color="auto" w:fill="auto"/>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Město Aš, Kamenná 473/52, 35201 Aš</w:t>
            </w:r>
          </w:p>
        </w:tc>
        <w:tc>
          <w:tcPr>
            <w:tcW w:w="1701" w:type="dxa"/>
            <w:tcBorders>
              <w:top w:val="nil"/>
              <w:left w:val="nil"/>
              <w:bottom w:val="single" w:sz="4" w:space="0" w:color="auto"/>
              <w:right w:val="single" w:sz="4" w:space="0" w:color="auto"/>
            </w:tcBorders>
            <w:shd w:val="clear" w:color="auto" w:fill="auto"/>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bez ochrany</w:t>
            </w:r>
          </w:p>
        </w:tc>
        <w:tc>
          <w:tcPr>
            <w:tcW w:w="1460" w:type="dxa"/>
            <w:tcBorders>
              <w:top w:val="nil"/>
              <w:left w:val="nil"/>
              <w:bottom w:val="single" w:sz="4" w:space="0" w:color="auto"/>
              <w:right w:val="single" w:sz="4" w:space="0" w:color="auto"/>
            </w:tcBorders>
            <w:shd w:val="clear" w:color="auto" w:fill="auto"/>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 xml:space="preserve">silnice </w:t>
            </w:r>
          </w:p>
        </w:tc>
        <w:tc>
          <w:tcPr>
            <w:tcW w:w="1560" w:type="dxa"/>
            <w:tcBorders>
              <w:top w:val="nil"/>
              <w:left w:val="nil"/>
              <w:bottom w:val="single" w:sz="4" w:space="0" w:color="auto"/>
              <w:right w:val="single" w:sz="4" w:space="0" w:color="auto"/>
            </w:tcBorders>
            <w:shd w:val="clear" w:color="auto" w:fill="auto"/>
            <w:noWrap/>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12</w:t>
            </w:r>
          </w:p>
        </w:tc>
        <w:tc>
          <w:tcPr>
            <w:tcW w:w="1240" w:type="dxa"/>
            <w:tcBorders>
              <w:top w:val="nil"/>
              <w:left w:val="nil"/>
              <w:bottom w:val="single" w:sz="4" w:space="0" w:color="auto"/>
              <w:right w:val="single" w:sz="8" w:space="0" w:color="auto"/>
            </w:tcBorders>
            <w:shd w:val="clear" w:color="auto" w:fill="auto"/>
            <w:noWrap/>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0</w:t>
            </w:r>
          </w:p>
        </w:tc>
      </w:tr>
      <w:tr w:rsidR="00FD25FA" w:rsidRPr="00FD25FA" w:rsidTr="00FD25FA">
        <w:trPr>
          <w:trHeight w:val="1170"/>
        </w:trPr>
        <w:tc>
          <w:tcPr>
            <w:tcW w:w="960" w:type="dxa"/>
            <w:tcBorders>
              <w:top w:val="nil"/>
              <w:left w:val="single" w:sz="8" w:space="0" w:color="auto"/>
              <w:bottom w:val="single" w:sz="4" w:space="0" w:color="auto"/>
              <w:right w:val="single" w:sz="4" w:space="0" w:color="auto"/>
            </w:tcBorders>
            <w:shd w:val="clear" w:color="auto" w:fill="auto"/>
            <w:noWrap/>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820/6</w:t>
            </w:r>
          </w:p>
        </w:tc>
        <w:tc>
          <w:tcPr>
            <w:tcW w:w="4144" w:type="dxa"/>
            <w:tcBorders>
              <w:top w:val="nil"/>
              <w:left w:val="nil"/>
              <w:bottom w:val="single" w:sz="4" w:space="0" w:color="auto"/>
              <w:right w:val="single" w:sz="4" w:space="0" w:color="auto"/>
            </w:tcBorders>
            <w:shd w:val="clear" w:color="auto" w:fill="auto"/>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Město Aš, Kamenná 473/52, 35201 Aš</w:t>
            </w:r>
          </w:p>
        </w:tc>
        <w:tc>
          <w:tcPr>
            <w:tcW w:w="1701" w:type="dxa"/>
            <w:tcBorders>
              <w:top w:val="nil"/>
              <w:left w:val="nil"/>
              <w:bottom w:val="single" w:sz="4" w:space="0" w:color="auto"/>
              <w:right w:val="single" w:sz="4" w:space="0" w:color="auto"/>
            </w:tcBorders>
            <w:shd w:val="clear" w:color="auto" w:fill="auto"/>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bez ochrany</w:t>
            </w:r>
          </w:p>
        </w:tc>
        <w:tc>
          <w:tcPr>
            <w:tcW w:w="1460" w:type="dxa"/>
            <w:tcBorders>
              <w:top w:val="nil"/>
              <w:left w:val="nil"/>
              <w:bottom w:val="single" w:sz="4" w:space="0" w:color="auto"/>
              <w:right w:val="single" w:sz="4" w:space="0" w:color="auto"/>
            </w:tcBorders>
            <w:shd w:val="clear" w:color="auto" w:fill="auto"/>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ostatní komunikace</w:t>
            </w:r>
          </w:p>
        </w:tc>
        <w:tc>
          <w:tcPr>
            <w:tcW w:w="1560" w:type="dxa"/>
            <w:tcBorders>
              <w:top w:val="nil"/>
              <w:left w:val="nil"/>
              <w:bottom w:val="single" w:sz="4" w:space="0" w:color="auto"/>
              <w:right w:val="single" w:sz="4" w:space="0" w:color="auto"/>
            </w:tcBorders>
            <w:shd w:val="clear" w:color="auto" w:fill="auto"/>
            <w:noWrap/>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1</w:t>
            </w:r>
          </w:p>
        </w:tc>
        <w:tc>
          <w:tcPr>
            <w:tcW w:w="1240" w:type="dxa"/>
            <w:tcBorders>
              <w:top w:val="nil"/>
              <w:left w:val="nil"/>
              <w:bottom w:val="single" w:sz="4" w:space="0" w:color="auto"/>
              <w:right w:val="single" w:sz="8" w:space="0" w:color="auto"/>
            </w:tcBorders>
            <w:shd w:val="clear" w:color="auto" w:fill="auto"/>
            <w:noWrap/>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17</w:t>
            </w:r>
          </w:p>
        </w:tc>
      </w:tr>
      <w:tr w:rsidR="00FD25FA" w:rsidRPr="00FD25FA" w:rsidTr="00FD25FA">
        <w:trPr>
          <w:trHeight w:val="600"/>
        </w:trPr>
        <w:tc>
          <w:tcPr>
            <w:tcW w:w="960" w:type="dxa"/>
            <w:tcBorders>
              <w:top w:val="nil"/>
              <w:left w:val="single" w:sz="8" w:space="0" w:color="auto"/>
              <w:bottom w:val="single" w:sz="4" w:space="0" w:color="auto"/>
              <w:right w:val="single" w:sz="4" w:space="0" w:color="auto"/>
            </w:tcBorders>
            <w:shd w:val="clear" w:color="000000" w:fill="FFFFFF"/>
            <w:noWrap/>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820/3</w:t>
            </w:r>
          </w:p>
        </w:tc>
        <w:tc>
          <w:tcPr>
            <w:tcW w:w="4144" w:type="dxa"/>
            <w:tcBorders>
              <w:top w:val="nil"/>
              <w:left w:val="nil"/>
              <w:bottom w:val="single" w:sz="4" w:space="0" w:color="auto"/>
              <w:right w:val="single" w:sz="4" w:space="0" w:color="auto"/>
            </w:tcBorders>
            <w:shd w:val="clear" w:color="auto" w:fill="auto"/>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Město Aš, Kamenná 473/52, 35201 Aš</w:t>
            </w:r>
          </w:p>
        </w:tc>
        <w:tc>
          <w:tcPr>
            <w:tcW w:w="1701" w:type="dxa"/>
            <w:tcBorders>
              <w:top w:val="nil"/>
              <w:left w:val="nil"/>
              <w:bottom w:val="single" w:sz="4" w:space="0" w:color="auto"/>
              <w:right w:val="single" w:sz="4" w:space="0" w:color="auto"/>
            </w:tcBorders>
            <w:shd w:val="clear" w:color="auto" w:fill="auto"/>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bez ochrany</w:t>
            </w:r>
          </w:p>
        </w:tc>
        <w:tc>
          <w:tcPr>
            <w:tcW w:w="1460" w:type="dxa"/>
            <w:tcBorders>
              <w:top w:val="nil"/>
              <w:left w:val="nil"/>
              <w:bottom w:val="single" w:sz="4" w:space="0" w:color="auto"/>
              <w:right w:val="single" w:sz="4" w:space="0" w:color="auto"/>
            </w:tcBorders>
            <w:shd w:val="clear" w:color="auto" w:fill="auto"/>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ostatní komunikace</w:t>
            </w:r>
          </w:p>
        </w:tc>
        <w:tc>
          <w:tcPr>
            <w:tcW w:w="1560" w:type="dxa"/>
            <w:tcBorders>
              <w:top w:val="nil"/>
              <w:left w:val="nil"/>
              <w:bottom w:val="single" w:sz="4" w:space="0" w:color="auto"/>
              <w:right w:val="single" w:sz="4" w:space="0" w:color="auto"/>
            </w:tcBorders>
            <w:shd w:val="clear" w:color="auto" w:fill="auto"/>
            <w:noWrap/>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49</w:t>
            </w:r>
          </w:p>
        </w:tc>
        <w:tc>
          <w:tcPr>
            <w:tcW w:w="1240" w:type="dxa"/>
            <w:tcBorders>
              <w:top w:val="nil"/>
              <w:left w:val="nil"/>
              <w:bottom w:val="single" w:sz="4" w:space="0" w:color="auto"/>
              <w:right w:val="single" w:sz="8" w:space="0" w:color="auto"/>
            </w:tcBorders>
            <w:shd w:val="clear" w:color="auto" w:fill="auto"/>
            <w:noWrap/>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13</w:t>
            </w:r>
          </w:p>
        </w:tc>
      </w:tr>
      <w:tr w:rsidR="00FD25FA" w:rsidRPr="00FD25FA" w:rsidTr="00FD25FA">
        <w:trPr>
          <w:trHeight w:val="600"/>
        </w:trPr>
        <w:tc>
          <w:tcPr>
            <w:tcW w:w="960" w:type="dxa"/>
            <w:tcBorders>
              <w:top w:val="nil"/>
              <w:left w:val="single" w:sz="8" w:space="0" w:color="auto"/>
              <w:bottom w:val="single" w:sz="4" w:space="0" w:color="auto"/>
              <w:right w:val="single" w:sz="4" w:space="0" w:color="auto"/>
            </w:tcBorders>
            <w:shd w:val="clear" w:color="000000" w:fill="FFFFFF"/>
            <w:noWrap/>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820/5</w:t>
            </w:r>
          </w:p>
        </w:tc>
        <w:tc>
          <w:tcPr>
            <w:tcW w:w="4144" w:type="dxa"/>
            <w:tcBorders>
              <w:top w:val="nil"/>
              <w:left w:val="nil"/>
              <w:bottom w:val="nil"/>
              <w:right w:val="nil"/>
            </w:tcBorders>
            <w:shd w:val="clear" w:color="auto" w:fill="auto"/>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Karlovarský kraj, Závodní 353/88, Dvory, 36006 Karlovy Vary</w:t>
            </w:r>
          </w:p>
        </w:tc>
        <w:tc>
          <w:tcPr>
            <w:tcW w:w="1701" w:type="dxa"/>
            <w:tcBorders>
              <w:top w:val="nil"/>
              <w:left w:val="single" w:sz="4" w:space="0" w:color="auto"/>
              <w:bottom w:val="single" w:sz="4" w:space="0" w:color="auto"/>
              <w:right w:val="single" w:sz="4" w:space="0" w:color="auto"/>
            </w:tcBorders>
            <w:shd w:val="clear" w:color="auto" w:fill="auto"/>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bez ochrany</w:t>
            </w:r>
          </w:p>
        </w:tc>
        <w:tc>
          <w:tcPr>
            <w:tcW w:w="1460" w:type="dxa"/>
            <w:tcBorders>
              <w:top w:val="nil"/>
              <w:left w:val="nil"/>
              <w:bottom w:val="single" w:sz="4" w:space="0" w:color="auto"/>
              <w:right w:val="single" w:sz="4" w:space="0" w:color="auto"/>
            </w:tcBorders>
            <w:shd w:val="clear" w:color="auto" w:fill="auto"/>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ostatní komunikace</w:t>
            </w:r>
          </w:p>
        </w:tc>
        <w:tc>
          <w:tcPr>
            <w:tcW w:w="1560" w:type="dxa"/>
            <w:tcBorders>
              <w:top w:val="nil"/>
              <w:left w:val="nil"/>
              <w:bottom w:val="single" w:sz="4" w:space="0" w:color="auto"/>
              <w:right w:val="single" w:sz="4" w:space="0" w:color="auto"/>
            </w:tcBorders>
            <w:shd w:val="clear" w:color="auto" w:fill="auto"/>
            <w:noWrap/>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0</w:t>
            </w:r>
          </w:p>
        </w:tc>
        <w:tc>
          <w:tcPr>
            <w:tcW w:w="1240" w:type="dxa"/>
            <w:tcBorders>
              <w:top w:val="nil"/>
              <w:left w:val="nil"/>
              <w:bottom w:val="single" w:sz="4" w:space="0" w:color="auto"/>
              <w:right w:val="single" w:sz="8" w:space="0" w:color="auto"/>
            </w:tcBorders>
            <w:shd w:val="clear" w:color="auto" w:fill="auto"/>
            <w:noWrap/>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5.5</w:t>
            </w:r>
          </w:p>
        </w:tc>
      </w:tr>
      <w:tr w:rsidR="00FD25FA" w:rsidRPr="00FD25FA" w:rsidTr="00FD25FA">
        <w:trPr>
          <w:trHeight w:val="600"/>
        </w:trPr>
        <w:tc>
          <w:tcPr>
            <w:tcW w:w="960" w:type="dxa"/>
            <w:tcBorders>
              <w:top w:val="nil"/>
              <w:left w:val="single" w:sz="8" w:space="0" w:color="auto"/>
              <w:bottom w:val="single" w:sz="4" w:space="0" w:color="auto"/>
              <w:right w:val="single" w:sz="4" w:space="0" w:color="auto"/>
            </w:tcBorders>
            <w:shd w:val="clear" w:color="auto" w:fill="auto"/>
            <w:noWrap/>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820/8</w:t>
            </w:r>
          </w:p>
        </w:tc>
        <w:tc>
          <w:tcPr>
            <w:tcW w:w="4144" w:type="dxa"/>
            <w:tcBorders>
              <w:top w:val="single" w:sz="4" w:space="0" w:color="auto"/>
              <w:left w:val="nil"/>
              <w:bottom w:val="single" w:sz="4" w:space="0" w:color="auto"/>
              <w:right w:val="single" w:sz="4" w:space="0" w:color="auto"/>
            </w:tcBorders>
            <w:shd w:val="clear" w:color="auto" w:fill="auto"/>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Město Aš, Kamenná 473/52, 35201 Aš</w:t>
            </w:r>
          </w:p>
        </w:tc>
        <w:tc>
          <w:tcPr>
            <w:tcW w:w="1701" w:type="dxa"/>
            <w:tcBorders>
              <w:top w:val="nil"/>
              <w:left w:val="nil"/>
              <w:bottom w:val="single" w:sz="4" w:space="0" w:color="auto"/>
              <w:right w:val="single" w:sz="4" w:space="0" w:color="auto"/>
            </w:tcBorders>
            <w:shd w:val="clear" w:color="auto" w:fill="auto"/>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bez ochrany</w:t>
            </w:r>
          </w:p>
        </w:tc>
        <w:tc>
          <w:tcPr>
            <w:tcW w:w="1460" w:type="dxa"/>
            <w:tcBorders>
              <w:top w:val="nil"/>
              <w:left w:val="nil"/>
              <w:bottom w:val="single" w:sz="4" w:space="0" w:color="auto"/>
              <w:right w:val="single" w:sz="4" w:space="0" w:color="auto"/>
            </w:tcBorders>
            <w:shd w:val="clear" w:color="auto" w:fill="auto"/>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ostatní komunikace</w:t>
            </w:r>
          </w:p>
        </w:tc>
        <w:tc>
          <w:tcPr>
            <w:tcW w:w="1560" w:type="dxa"/>
            <w:tcBorders>
              <w:top w:val="nil"/>
              <w:left w:val="nil"/>
              <w:bottom w:val="single" w:sz="4" w:space="0" w:color="auto"/>
              <w:right w:val="single" w:sz="4" w:space="0" w:color="auto"/>
            </w:tcBorders>
            <w:shd w:val="clear" w:color="auto" w:fill="auto"/>
            <w:noWrap/>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300</w:t>
            </w:r>
          </w:p>
        </w:tc>
        <w:tc>
          <w:tcPr>
            <w:tcW w:w="1240" w:type="dxa"/>
            <w:tcBorders>
              <w:top w:val="nil"/>
              <w:left w:val="nil"/>
              <w:bottom w:val="single" w:sz="4" w:space="0" w:color="auto"/>
              <w:right w:val="single" w:sz="8" w:space="0" w:color="auto"/>
            </w:tcBorders>
            <w:shd w:val="clear" w:color="auto" w:fill="auto"/>
            <w:noWrap/>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0</w:t>
            </w:r>
          </w:p>
        </w:tc>
      </w:tr>
      <w:tr w:rsidR="00FD25FA" w:rsidRPr="00FD25FA" w:rsidTr="00FD25FA">
        <w:trPr>
          <w:trHeight w:val="315"/>
        </w:trPr>
        <w:tc>
          <w:tcPr>
            <w:tcW w:w="960" w:type="dxa"/>
            <w:tcBorders>
              <w:top w:val="nil"/>
              <w:left w:val="single" w:sz="8" w:space="0" w:color="auto"/>
              <w:bottom w:val="nil"/>
              <w:right w:val="single" w:sz="4" w:space="0" w:color="auto"/>
            </w:tcBorders>
            <w:shd w:val="clear" w:color="000000" w:fill="FFFFFF"/>
            <w:noWrap/>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 </w:t>
            </w:r>
          </w:p>
        </w:tc>
        <w:tc>
          <w:tcPr>
            <w:tcW w:w="10105" w:type="dxa"/>
            <w:gridSpan w:val="5"/>
            <w:tcBorders>
              <w:top w:val="nil"/>
              <w:left w:val="nil"/>
              <w:bottom w:val="nil"/>
              <w:right w:val="nil"/>
            </w:tcBorders>
            <w:shd w:val="clear" w:color="auto" w:fill="auto"/>
            <w:vAlign w:val="center"/>
            <w:hideMark/>
          </w:tcPr>
          <w:p w:rsidR="00FD25FA" w:rsidRPr="00FD25FA" w:rsidRDefault="00524087" w:rsidP="00FD25FA">
            <w:pPr>
              <w:jc w:val="center"/>
              <w:rPr>
                <w:rFonts w:ascii="Calibri" w:hAnsi="Calibri" w:cs="Calibri"/>
                <w:b/>
                <w:bCs/>
                <w:sz w:val="22"/>
                <w:szCs w:val="22"/>
              </w:rPr>
            </w:pPr>
            <w:r>
              <w:rPr>
                <w:rFonts w:ascii="Calibri" w:hAnsi="Calibri" w:cs="Calibri"/>
                <w:b/>
                <w:bCs/>
                <w:sz w:val="22"/>
                <w:szCs w:val="22"/>
              </w:rPr>
              <w:t>Aš</w:t>
            </w:r>
          </w:p>
        </w:tc>
      </w:tr>
      <w:tr w:rsidR="00FD25FA" w:rsidRPr="00FD25FA" w:rsidTr="00FD25FA">
        <w:trPr>
          <w:trHeight w:val="600"/>
        </w:trPr>
        <w:tc>
          <w:tcPr>
            <w:tcW w:w="960" w:type="dxa"/>
            <w:tcBorders>
              <w:top w:val="single" w:sz="8" w:space="0" w:color="auto"/>
              <w:left w:val="single" w:sz="8" w:space="0" w:color="auto"/>
              <w:bottom w:val="single" w:sz="4" w:space="0" w:color="auto"/>
              <w:right w:val="single" w:sz="4" w:space="0" w:color="auto"/>
            </w:tcBorders>
            <w:shd w:val="clear" w:color="000000" w:fill="FFFFFF"/>
            <w:noWrap/>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3571/3</w:t>
            </w:r>
          </w:p>
        </w:tc>
        <w:tc>
          <w:tcPr>
            <w:tcW w:w="4144" w:type="dxa"/>
            <w:tcBorders>
              <w:top w:val="single" w:sz="8" w:space="0" w:color="auto"/>
              <w:left w:val="nil"/>
              <w:bottom w:val="single" w:sz="4" w:space="0" w:color="auto"/>
              <w:right w:val="single" w:sz="4" w:space="0" w:color="auto"/>
            </w:tcBorders>
            <w:shd w:val="clear" w:color="auto" w:fill="auto"/>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Město Aš, Kamenná 473/52, 35201 Aš</w:t>
            </w:r>
          </w:p>
        </w:tc>
        <w:tc>
          <w:tcPr>
            <w:tcW w:w="1701" w:type="dxa"/>
            <w:tcBorders>
              <w:top w:val="single" w:sz="8" w:space="0" w:color="auto"/>
              <w:left w:val="nil"/>
              <w:bottom w:val="single" w:sz="4" w:space="0" w:color="auto"/>
              <w:right w:val="single" w:sz="4" w:space="0" w:color="auto"/>
            </w:tcBorders>
            <w:shd w:val="clear" w:color="auto" w:fill="auto"/>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bez ochrany</w:t>
            </w:r>
          </w:p>
        </w:tc>
        <w:tc>
          <w:tcPr>
            <w:tcW w:w="1460" w:type="dxa"/>
            <w:tcBorders>
              <w:top w:val="single" w:sz="8" w:space="0" w:color="auto"/>
              <w:left w:val="nil"/>
              <w:bottom w:val="single" w:sz="4" w:space="0" w:color="auto"/>
              <w:right w:val="single" w:sz="4" w:space="0" w:color="auto"/>
            </w:tcBorders>
            <w:shd w:val="clear" w:color="auto" w:fill="auto"/>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ostatní komunikace</w:t>
            </w:r>
          </w:p>
        </w:tc>
        <w:tc>
          <w:tcPr>
            <w:tcW w:w="1560" w:type="dxa"/>
            <w:tcBorders>
              <w:top w:val="single" w:sz="8" w:space="0" w:color="auto"/>
              <w:left w:val="nil"/>
              <w:bottom w:val="single" w:sz="4" w:space="0" w:color="auto"/>
              <w:right w:val="single" w:sz="4" w:space="0" w:color="auto"/>
            </w:tcBorders>
            <w:shd w:val="clear" w:color="auto" w:fill="auto"/>
            <w:noWrap/>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1860</w:t>
            </w:r>
          </w:p>
        </w:tc>
        <w:tc>
          <w:tcPr>
            <w:tcW w:w="1240" w:type="dxa"/>
            <w:tcBorders>
              <w:top w:val="single" w:sz="8" w:space="0" w:color="auto"/>
              <w:left w:val="nil"/>
              <w:bottom w:val="single" w:sz="4" w:space="0" w:color="auto"/>
              <w:right w:val="single" w:sz="8" w:space="0" w:color="auto"/>
            </w:tcBorders>
            <w:shd w:val="clear" w:color="auto" w:fill="auto"/>
            <w:noWrap/>
            <w:vAlign w:val="center"/>
            <w:hideMark/>
          </w:tcPr>
          <w:p w:rsidR="00FD25FA" w:rsidRPr="00FD25FA" w:rsidRDefault="007A155A" w:rsidP="00FD25FA">
            <w:pPr>
              <w:jc w:val="center"/>
              <w:rPr>
                <w:rFonts w:ascii="Calibri" w:hAnsi="Calibri" w:cs="Calibri"/>
                <w:sz w:val="22"/>
                <w:szCs w:val="22"/>
              </w:rPr>
            </w:pPr>
            <w:r>
              <w:rPr>
                <w:rFonts w:ascii="Calibri" w:hAnsi="Calibri" w:cs="Calibri"/>
                <w:sz w:val="22"/>
                <w:szCs w:val="22"/>
              </w:rPr>
              <w:t>14</w:t>
            </w:r>
            <w:r w:rsidR="00FD25FA" w:rsidRPr="00FD25FA">
              <w:rPr>
                <w:rFonts w:ascii="Calibri" w:hAnsi="Calibri" w:cs="Calibri"/>
                <w:sz w:val="22"/>
                <w:szCs w:val="22"/>
              </w:rPr>
              <w:t>0</w:t>
            </w:r>
          </w:p>
        </w:tc>
      </w:tr>
      <w:tr w:rsidR="00FD25FA" w:rsidRPr="00FD25FA" w:rsidTr="00FD25FA">
        <w:trPr>
          <w:trHeight w:val="600"/>
        </w:trPr>
        <w:tc>
          <w:tcPr>
            <w:tcW w:w="960" w:type="dxa"/>
            <w:tcBorders>
              <w:top w:val="nil"/>
              <w:left w:val="single" w:sz="8" w:space="0" w:color="auto"/>
              <w:bottom w:val="single" w:sz="4" w:space="0" w:color="auto"/>
              <w:right w:val="single" w:sz="4" w:space="0" w:color="auto"/>
            </w:tcBorders>
            <w:shd w:val="clear" w:color="000000" w:fill="FFFFFF"/>
            <w:noWrap/>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3571/34</w:t>
            </w:r>
          </w:p>
        </w:tc>
        <w:tc>
          <w:tcPr>
            <w:tcW w:w="4144" w:type="dxa"/>
            <w:tcBorders>
              <w:top w:val="nil"/>
              <w:left w:val="nil"/>
              <w:bottom w:val="single" w:sz="4" w:space="0" w:color="auto"/>
              <w:right w:val="single" w:sz="4" w:space="0" w:color="auto"/>
            </w:tcBorders>
            <w:shd w:val="clear" w:color="auto" w:fill="auto"/>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Město Aš, Kamenná 473/52, 35201 Aš</w:t>
            </w:r>
          </w:p>
        </w:tc>
        <w:tc>
          <w:tcPr>
            <w:tcW w:w="1701" w:type="dxa"/>
            <w:tcBorders>
              <w:top w:val="nil"/>
              <w:left w:val="nil"/>
              <w:bottom w:val="single" w:sz="4" w:space="0" w:color="auto"/>
              <w:right w:val="single" w:sz="4" w:space="0" w:color="auto"/>
            </w:tcBorders>
            <w:shd w:val="clear" w:color="auto" w:fill="auto"/>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bez ochrany</w:t>
            </w:r>
          </w:p>
        </w:tc>
        <w:tc>
          <w:tcPr>
            <w:tcW w:w="1460" w:type="dxa"/>
            <w:tcBorders>
              <w:top w:val="nil"/>
              <w:left w:val="nil"/>
              <w:bottom w:val="single" w:sz="4" w:space="0" w:color="auto"/>
              <w:right w:val="single" w:sz="4" w:space="0" w:color="auto"/>
            </w:tcBorders>
            <w:shd w:val="clear" w:color="auto" w:fill="auto"/>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ostatní komunikace</w:t>
            </w:r>
          </w:p>
        </w:tc>
        <w:tc>
          <w:tcPr>
            <w:tcW w:w="1560" w:type="dxa"/>
            <w:tcBorders>
              <w:top w:val="nil"/>
              <w:left w:val="nil"/>
              <w:bottom w:val="single" w:sz="4" w:space="0" w:color="auto"/>
              <w:right w:val="single" w:sz="4" w:space="0" w:color="auto"/>
            </w:tcBorders>
            <w:shd w:val="clear" w:color="auto" w:fill="auto"/>
            <w:noWrap/>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310</w:t>
            </w:r>
          </w:p>
        </w:tc>
        <w:tc>
          <w:tcPr>
            <w:tcW w:w="1240" w:type="dxa"/>
            <w:tcBorders>
              <w:top w:val="nil"/>
              <w:left w:val="nil"/>
              <w:bottom w:val="single" w:sz="4" w:space="0" w:color="auto"/>
              <w:right w:val="single" w:sz="8" w:space="0" w:color="auto"/>
            </w:tcBorders>
            <w:shd w:val="clear" w:color="auto" w:fill="auto"/>
            <w:noWrap/>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0</w:t>
            </w:r>
          </w:p>
        </w:tc>
      </w:tr>
      <w:tr w:rsidR="00FD25FA" w:rsidRPr="00FD25FA" w:rsidTr="00FD25FA">
        <w:trPr>
          <w:trHeight w:val="600"/>
        </w:trPr>
        <w:tc>
          <w:tcPr>
            <w:tcW w:w="960" w:type="dxa"/>
            <w:tcBorders>
              <w:top w:val="nil"/>
              <w:left w:val="single" w:sz="8" w:space="0" w:color="auto"/>
              <w:bottom w:val="single" w:sz="4" w:space="0" w:color="auto"/>
              <w:right w:val="single" w:sz="4" w:space="0" w:color="auto"/>
            </w:tcBorders>
            <w:shd w:val="clear" w:color="000000" w:fill="FFFFFF"/>
            <w:noWrap/>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3571/32</w:t>
            </w:r>
          </w:p>
        </w:tc>
        <w:tc>
          <w:tcPr>
            <w:tcW w:w="4144" w:type="dxa"/>
            <w:tcBorders>
              <w:top w:val="nil"/>
              <w:left w:val="nil"/>
              <w:bottom w:val="single" w:sz="4" w:space="0" w:color="auto"/>
              <w:right w:val="single" w:sz="4" w:space="0" w:color="auto"/>
            </w:tcBorders>
            <w:shd w:val="clear" w:color="auto" w:fill="auto"/>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Karlovarský kraj, Závodní 353/88, Dvory, 36006 Karlovy Vary</w:t>
            </w:r>
          </w:p>
        </w:tc>
        <w:tc>
          <w:tcPr>
            <w:tcW w:w="1701" w:type="dxa"/>
            <w:tcBorders>
              <w:top w:val="nil"/>
              <w:left w:val="nil"/>
              <w:bottom w:val="single" w:sz="4" w:space="0" w:color="auto"/>
              <w:right w:val="single" w:sz="4" w:space="0" w:color="auto"/>
            </w:tcBorders>
            <w:shd w:val="clear" w:color="auto" w:fill="auto"/>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bez ochrany</w:t>
            </w:r>
          </w:p>
        </w:tc>
        <w:tc>
          <w:tcPr>
            <w:tcW w:w="1460" w:type="dxa"/>
            <w:tcBorders>
              <w:top w:val="nil"/>
              <w:left w:val="nil"/>
              <w:bottom w:val="single" w:sz="4" w:space="0" w:color="auto"/>
              <w:right w:val="single" w:sz="4" w:space="0" w:color="auto"/>
            </w:tcBorders>
            <w:shd w:val="clear" w:color="auto" w:fill="auto"/>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ostatní komunikace</w:t>
            </w:r>
          </w:p>
        </w:tc>
        <w:tc>
          <w:tcPr>
            <w:tcW w:w="1560" w:type="dxa"/>
            <w:tcBorders>
              <w:top w:val="nil"/>
              <w:left w:val="nil"/>
              <w:bottom w:val="single" w:sz="4" w:space="0" w:color="auto"/>
              <w:right w:val="single" w:sz="4" w:space="0" w:color="auto"/>
            </w:tcBorders>
            <w:shd w:val="clear" w:color="auto" w:fill="auto"/>
            <w:noWrap/>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0</w:t>
            </w:r>
          </w:p>
        </w:tc>
        <w:tc>
          <w:tcPr>
            <w:tcW w:w="1240" w:type="dxa"/>
            <w:tcBorders>
              <w:top w:val="nil"/>
              <w:left w:val="nil"/>
              <w:bottom w:val="single" w:sz="4" w:space="0" w:color="auto"/>
              <w:right w:val="single" w:sz="8" w:space="0" w:color="auto"/>
            </w:tcBorders>
            <w:shd w:val="clear" w:color="auto" w:fill="auto"/>
            <w:noWrap/>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34</w:t>
            </w:r>
          </w:p>
        </w:tc>
      </w:tr>
      <w:tr w:rsidR="00FD25FA" w:rsidRPr="00FD25FA" w:rsidTr="00FD25FA">
        <w:trPr>
          <w:trHeight w:val="600"/>
        </w:trPr>
        <w:tc>
          <w:tcPr>
            <w:tcW w:w="960" w:type="dxa"/>
            <w:tcBorders>
              <w:top w:val="nil"/>
              <w:left w:val="single" w:sz="8" w:space="0" w:color="auto"/>
              <w:bottom w:val="single" w:sz="4" w:space="0" w:color="auto"/>
              <w:right w:val="single" w:sz="4" w:space="0" w:color="auto"/>
            </w:tcBorders>
            <w:shd w:val="clear" w:color="000000" w:fill="FFFFFF"/>
            <w:noWrap/>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3571/31</w:t>
            </w:r>
          </w:p>
        </w:tc>
        <w:tc>
          <w:tcPr>
            <w:tcW w:w="4144" w:type="dxa"/>
            <w:tcBorders>
              <w:top w:val="nil"/>
              <w:left w:val="nil"/>
              <w:bottom w:val="single" w:sz="4" w:space="0" w:color="auto"/>
              <w:right w:val="single" w:sz="4" w:space="0" w:color="auto"/>
            </w:tcBorders>
            <w:shd w:val="clear" w:color="auto" w:fill="auto"/>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Město Aš, Kamenná 473/52, 35201 Aš</w:t>
            </w:r>
          </w:p>
        </w:tc>
        <w:tc>
          <w:tcPr>
            <w:tcW w:w="1701" w:type="dxa"/>
            <w:tcBorders>
              <w:top w:val="nil"/>
              <w:left w:val="nil"/>
              <w:bottom w:val="single" w:sz="4" w:space="0" w:color="auto"/>
              <w:right w:val="single" w:sz="4" w:space="0" w:color="auto"/>
            </w:tcBorders>
            <w:shd w:val="clear" w:color="auto" w:fill="auto"/>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bez ochrany</w:t>
            </w:r>
          </w:p>
        </w:tc>
        <w:tc>
          <w:tcPr>
            <w:tcW w:w="1460" w:type="dxa"/>
            <w:tcBorders>
              <w:top w:val="nil"/>
              <w:left w:val="nil"/>
              <w:bottom w:val="single" w:sz="4" w:space="0" w:color="auto"/>
              <w:right w:val="single" w:sz="4" w:space="0" w:color="auto"/>
            </w:tcBorders>
            <w:shd w:val="clear" w:color="auto" w:fill="auto"/>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ostatní komunikace</w:t>
            </w:r>
          </w:p>
        </w:tc>
        <w:tc>
          <w:tcPr>
            <w:tcW w:w="1560" w:type="dxa"/>
            <w:tcBorders>
              <w:top w:val="nil"/>
              <w:left w:val="nil"/>
              <w:bottom w:val="single" w:sz="4" w:space="0" w:color="auto"/>
              <w:right w:val="single" w:sz="4" w:space="0" w:color="auto"/>
            </w:tcBorders>
            <w:shd w:val="clear" w:color="auto" w:fill="auto"/>
            <w:noWrap/>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44</w:t>
            </w:r>
          </w:p>
        </w:tc>
        <w:tc>
          <w:tcPr>
            <w:tcW w:w="1240" w:type="dxa"/>
            <w:tcBorders>
              <w:top w:val="nil"/>
              <w:left w:val="nil"/>
              <w:bottom w:val="single" w:sz="4" w:space="0" w:color="auto"/>
              <w:right w:val="single" w:sz="8" w:space="0" w:color="auto"/>
            </w:tcBorders>
            <w:shd w:val="clear" w:color="auto" w:fill="auto"/>
            <w:noWrap/>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0</w:t>
            </w:r>
          </w:p>
        </w:tc>
      </w:tr>
      <w:tr w:rsidR="00FD25FA" w:rsidRPr="00FD25FA" w:rsidTr="00FD25FA">
        <w:trPr>
          <w:trHeight w:val="600"/>
        </w:trPr>
        <w:tc>
          <w:tcPr>
            <w:tcW w:w="960" w:type="dxa"/>
            <w:tcBorders>
              <w:top w:val="nil"/>
              <w:left w:val="single" w:sz="8" w:space="0" w:color="auto"/>
              <w:bottom w:val="single" w:sz="4" w:space="0" w:color="auto"/>
              <w:right w:val="single" w:sz="4" w:space="0" w:color="auto"/>
            </w:tcBorders>
            <w:shd w:val="clear" w:color="000000" w:fill="FFFFFF"/>
            <w:noWrap/>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3571/19</w:t>
            </w:r>
          </w:p>
        </w:tc>
        <w:tc>
          <w:tcPr>
            <w:tcW w:w="4144" w:type="dxa"/>
            <w:tcBorders>
              <w:top w:val="nil"/>
              <w:left w:val="nil"/>
              <w:bottom w:val="single" w:sz="4" w:space="0" w:color="auto"/>
              <w:right w:val="single" w:sz="4" w:space="0" w:color="auto"/>
            </w:tcBorders>
            <w:shd w:val="clear" w:color="auto" w:fill="auto"/>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Karlovarský kraj, Závodní 353/88, Dvory, 36006 Karlovy Vary</w:t>
            </w:r>
          </w:p>
        </w:tc>
        <w:tc>
          <w:tcPr>
            <w:tcW w:w="1701" w:type="dxa"/>
            <w:tcBorders>
              <w:top w:val="nil"/>
              <w:left w:val="nil"/>
              <w:bottom w:val="single" w:sz="4" w:space="0" w:color="auto"/>
              <w:right w:val="single" w:sz="4" w:space="0" w:color="auto"/>
            </w:tcBorders>
            <w:shd w:val="clear" w:color="auto" w:fill="auto"/>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bez ochrany</w:t>
            </w:r>
          </w:p>
        </w:tc>
        <w:tc>
          <w:tcPr>
            <w:tcW w:w="1460" w:type="dxa"/>
            <w:tcBorders>
              <w:top w:val="nil"/>
              <w:left w:val="nil"/>
              <w:bottom w:val="single" w:sz="4" w:space="0" w:color="auto"/>
              <w:right w:val="single" w:sz="4" w:space="0" w:color="auto"/>
            </w:tcBorders>
            <w:shd w:val="clear" w:color="auto" w:fill="auto"/>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silnice</w:t>
            </w:r>
          </w:p>
        </w:tc>
        <w:tc>
          <w:tcPr>
            <w:tcW w:w="1560" w:type="dxa"/>
            <w:tcBorders>
              <w:top w:val="nil"/>
              <w:left w:val="nil"/>
              <w:bottom w:val="single" w:sz="4" w:space="0" w:color="auto"/>
              <w:right w:val="single" w:sz="4" w:space="0" w:color="auto"/>
            </w:tcBorders>
            <w:shd w:val="clear" w:color="auto" w:fill="auto"/>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9055</w:t>
            </w:r>
          </w:p>
        </w:tc>
        <w:tc>
          <w:tcPr>
            <w:tcW w:w="1240" w:type="dxa"/>
            <w:tcBorders>
              <w:top w:val="nil"/>
              <w:left w:val="nil"/>
              <w:bottom w:val="single" w:sz="4" w:space="0" w:color="auto"/>
              <w:right w:val="single" w:sz="8" w:space="0" w:color="auto"/>
            </w:tcBorders>
            <w:shd w:val="clear" w:color="auto" w:fill="auto"/>
            <w:noWrap/>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52</w:t>
            </w:r>
          </w:p>
        </w:tc>
      </w:tr>
      <w:tr w:rsidR="00FD25FA" w:rsidRPr="00FD25FA" w:rsidTr="00FD25FA">
        <w:trPr>
          <w:trHeight w:val="600"/>
        </w:trPr>
        <w:tc>
          <w:tcPr>
            <w:tcW w:w="960" w:type="dxa"/>
            <w:tcBorders>
              <w:top w:val="nil"/>
              <w:left w:val="single" w:sz="8" w:space="0" w:color="auto"/>
              <w:bottom w:val="single" w:sz="4" w:space="0" w:color="auto"/>
              <w:right w:val="single" w:sz="4" w:space="0" w:color="auto"/>
            </w:tcBorders>
            <w:shd w:val="clear" w:color="000000" w:fill="FFFFFF"/>
            <w:noWrap/>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lastRenderedPageBreak/>
              <w:t>3571/29</w:t>
            </w:r>
          </w:p>
        </w:tc>
        <w:tc>
          <w:tcPr>
            <w:tcW w:w="4144" w:type="dxa"/>
            <w:tcBorders>
              <w:top w:val="nil"/>
              <w:left w:val="nil"/>
              <w:bottom w:val="single" w:sz="4" w:space="0" w:color="auto"/>
              <w:right w:val="single" w:sz="4" w:space="0" w:color="auto"/>
            </w:tcBorders>
            <w:shd w:val="clear" w:color="auto" w:fill="auto"/>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Město Aš, Kamenná 473/52, 35201 Aš</w:t>
            </w:r>
          </w:p>
        </w:tc>
        <w:tc>
          <w:tcPr>
            <w:tcW w:w="1701" w:type="dxa"/>
            <w:tcBorders>
              <w:top w:val="nil"/>
              <w:left w:val="nil"/>
              <w:bottom w:val="single" w:sz="4" w:space="0" w:color="auto"/>
              <w:right w:val="single" w:sz="4" w:space="0" w:color="auto"/>
            </w:tcBorders>
            <w:shd w:val="clear" w:color="auto" w:fill="auto"/>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bez ochrany</w:t>
            </w:r>
          </w:p>
        </w:tc>
        <w:tc>
          <w:tcPr>
            <w:tcW w:w="1460" w:type="dxa"/>
            <w:tcBorders>
              <w:top w:val="nil"/>
              <w:left w:val="nil"/>
              <w:bottom w:val="single" w:sz="4" w:space="0" w:color="auto"/>
              <w:right w:val="single" w:sz="4" w:space="0" w:color="auto"/>
            </w:tcBorders>
            <w:shd w:val="clear" w:color="auto" w:fill="auto"/>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ostatní komunikace</w:t>
            </w:r>
          </w:p>
        </w:tc>
        <w:tc>
          <w:tcPr>
            <w:tcW w:w="1560" w:type="dxa"/>
            <w:tcBorders>
              <w:top w:val="nil"/>
              <w:left w:val="nil"/>
              <w:bottom w:val="single" w:sz="4" w:space="0" w:color="auto"/>
              <w:right w:val="single" w:sz="4" w:space="0" w:color="auto"/>
            </w:tcBorders>
            <w:shd w:val="clear" w:color="auto" w:fill="auto"/>
            <w:noWrap/>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21</w:t>
            </w:r>
          </w:p>
        </w:tc>
        <w:tc>
          <w:tcPr>
            <w:tcW w:w="1240" w:type="dxa"/>
            <w:tcBorders>
              <w:top w:val="nil"/>
              <w:left w:val="nil"/>
              <w:bottom w:val="single" w:sz="4" w:space="0" w:color="auto"/>
              <w:right w:val="single" w:sz="8" w:space="0" w:color="auto"/>
            </w:tcBorders>
            <w:shd w:val="clear" w:color="auto" w:fill="auto"/>
            <w:noWrap/>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0</w:t>
            </w:r>
          </w:p>
        </w:tc>
      </w:tr>
      <w:tr w:rsidR="00FD25FA" w:rsidRPr="00FD25FA" w:rsidTr="00FD25FA">
        <w:trPr>
          <w:trHeight w:val="600"/>
        </w:trPr>
        <w:tc>
          <w:tcPr>
            <w:tcW w:w="960" w:type="dxa"/>
            <w:tcBorders>
              <w:top w:val="nil"/>
              <w:left w:val="single" w:sz="8" w:space="0" w:color="auto"/>
              <w:bottom w:val="single" w:sz="4" w:space="0" w:color="auto"/>
              <w:right w:val="single" w:sz="4" w:space="0" w:color="auto"/>
            </w:tcBorders>
            <w:shd w:val="clear" w:color="000000" w:fill="FFFFFF"/>
            <w:noWrap/>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3587/2</w:t>
            </w:r>
          </w:p>
        </w:tc>
        <w:tc>
          <w:tcPr>
            <w:tcW w:w="4144" w:type="dxa"/>
            <w:tcBorders>
              <w:top w:val="nil"/>
              <w:left w:val="nil"/>
              <w:bottom w:val="single" w:sz="4" w:space="0" w:color="auto"/>
              <w:right w:val="single" w:sz="4" w:space="0" w:color="auto"/>
            </w:tcBorders>
            <w:shd w:val="clear" w:color="auto" w:fill="auto"/>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Město Aš, Kamenná 473/52, 35201 Aš</w:t>
            </w:r>
          </w:p>
        </w:tc>
        <w:tc>
          <w:tcPr>
            <w:tcW w:w="1701" w:type="dxa"/>
            <w:tcBorders>
              <w:top w:val="nil"/>
              <w:left w:val="nil"/>
              <w:bottom w:val="single" w:sz="4" w:space="0" w:color="auto"/>
              <w:right w:val="single" w:sz="4" w:space="0" w:color="auto"/>
            </w:tcBorders>
            <w:shd w:val="clear" w:color="auto" w:fill="auto"/>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bez ochrany</w:t>
            </w:r>
          </w:p>
        </w:tc>
        <w:tc>
          <w:tcPr>
            <w:tcW w:w="1460" w:type="dxa"/>
            <w:tcBorders>
              <w:top w:val="nil"/>
              <w:left w:val="nil"/>
              <w:bottom w:val="single" w:sz="4" w:space="0" w:color="auto"/>
              <w:right w:val="single" w:sz="4" w:space="0" w:color="auto"/>
            </w:tcBorders>
            <w:shd w:val="clear" w:color="auto" w:fill="auto"/>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ostatní komunikace</w:t>
            </w:r>
          </w:p>
        </w:tc>
        <w:tc>
          <w:tcPr>
            <w:tcW w:w="1560" w:type="dxa"/>
            <w:tcBorders>
              <w:top w:val="nil"/>
              <w:left w:val="nil"/>
              <w:bottom w:val="single" w:sz="4" w:space="0" w:color="auto"/>
              <w:right w:val="single" w:sz="4" w:space="0" w:color="auto"/>
            </w:tcBorders>
            <w:shd w:val="clear" w:color="auto" w:fill="auto"/>
            <w:noWrap/>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11</w:t>
            </w:r>
          </w:p>
        </w:tc>
        <w:tc>
          <w:tcPr>
            <w:tcW w:w="1240" w:type="dxa"/>
            <w:tcBorders>
              <w:top w:val="nil"/>
              <w:left w:val="nil"/>
              <w:bottom w:val="single" w:sz="4" w:space="0" w:color="auto"/>
              <w:right w:val="single" w:sz="8" w:space="0" w:color="auto"/>
            </w:tcBorders>
            <w:shd w:val="clear" w:color="auto" w:fill="auto"/>
            <w:noWrap/>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0</w:t>
            </w:r>
          </w:p>
        </w:tc>
      </w:tr>
      <w:tr w:rsidR="00FD25FA" w:rsidRPr="00FD25FA" w:rsidTr="00FD25FA">
        <w:trPr>
          <w:trHeight w:val="600"/>
        </w:trPr>
        <w:tc>
          <w:tcPr>
            <w:tcW w:w="960" w:type="dxa"/>
            <w:tcBorders>
              <w:top w:val="nil"/>
              <w:left w:val="single" w:sz="8" w:space="0" w:color="auto"/>
              <w:bottom w:val="single" w:sz="4" w:space="0" w:color="auto"/>
              <w:right w:val="single" w:sz="4" w:space="0" w:color="auto"/>
            </w:tcBorders>
            <w:shd w:val="clear" w:color="auto" w:fill="auto"/>
            <w:noWrap/>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2754/8</w:t>
            </w:r>
          </w:p>
        </w:tc>
        <w:tc>
          <w:tcPr>
            <w:tcW w:w="4144" w:type="dxa"/>
            <w:tcBorders>
              <w:top w:val="nil"/>
              <w:left w:val="nil"/>
              <w:bottom w:val="single" w:sz="4" w:space="0" w:color="auto"/>
              <w:right w:val="single" w:sz="4" w:space="0" w:color="auto"/>
            </w:tcBorders>
            <w:shd w:val="clear" w:color="auto" w:fill="auto"/>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Město Aš, Kamenná 473/52, 35201 Aš</w:t>
            </w:r>
          </w:p>
        </w:tc>
        <w:tc>
          <w:tcPr>
            <w:tcW w:w="1701" w:type="dxa"/>
            <w:tcBorders>
              <w:top w:val="nil"/>
              <w:left w:val="nil"/>
              <w:bottom w:val="single" w:sz="4" w:space="0" w:color="auto"/>
              <w:right w:val="single" w:sz="4" w:space="0" w:color="auto"/>
            </w:tcBorders>
            <w:shd w:val="clear" w:color="auto" w:fill="auto"/>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bez ochrany</w:t>
            </w:r>
          </w:p>
        </w:tc>
        <w:tc>
          <w:tcPr>
            <w:tcW w:w="1460" w:type="dxa"/>
            <w:tcBorders>
              <w:top w:val="nil"/>
              <w:left w:val="nil"/>
              <w:bottom w:val="single" w:sz="4" w:space="0" w:color="auto"/>
              <w:right w:val="single" w:sz="4" w:space="0" w:color="auto"/>
            </w:tcBorders>
            <w:shd w:val="clear" w:color="auto" w:fill="auto"/>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ostatní komunikace</w:t>
            </w:r>
          </w:p>
        </w:tc>
        <w:tc>
          <w:tcPr>
            <w:tcW w:w="1560" w:type="dxa"/>
            <w:tcBorders>
              <w:top w:val="nil"/>
              <w:left w:val="nil"/>
              <w:bottom w:val="single" w:sz="4" w:space="0" w:color="auto"/>
              <w:right w:val="single" w:sz="4" w:space="0" w:color="auto"/>
            </w:tcBorders>
            <w:shd w:val="clear" w:color="auto" w:fill="auto"/>
            <w:noWrap/>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38</w:t>
            </w:r>
          </w:p>
        </w:tc>
        <w:tc>
          <w:tcPr>
            <w:tcW w:w="1240" w:type="dxa"/>
            <w:tcBorders>
              <w:top w:val="nil"/>
              <w:left w:val="nil"/>
              <w:bottom w:val="single" w:sz="4" w:space="0" w:color="auto"/>
              <w:right w:val="single" w:sz="8" w:space="0" w:color="auto"/>
            </w:tcBorders>
            <w:shd w:val="clear" w:color="auto" w:fill="auto"/>
            <w:noWrap/>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0</w:t>
            </w:r>
          </w:p>
        </w:tc>
      </w:tr>
      <w:tr w:rsidR="00FD25FA" w:rsidRPr="00FD25FA" w:rsidTr="00FD25FA">
        <w:trPr>
          <w:trHeight w:val="600"/>
        </w:trPr>
        <w:tc>
          <w:tcPr>
            <w:tcW w:w="960" w:type="dxa"/>
            <w:tcBorders>
              <w:top w:val="nil"/>
              <w:left w:val="single" w:sz="8" w:space="0" w:color="auto"/>
              <w:bottom w:val="single" w:sz="4" w:space="0" w:color="auto"/>
              <w:right w:val="single" w:sz="4" w:space="0" w:color="auto"/>
            </w:tcBorders>
            <w:shd w:val="clear" w:color="auto" w:fill="auto"/>
            <w:noWrap/>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3570/1</w:t>
            </w:r>
          </w:p>
        </w:tc>
        <w:tc>
          <w:tcPr>
            <w:tcW w:w="4144" w:type="dxa"/>
            <w:tcBorders>
              <w:top w:val="nil"/>
              <w:left w:val="nil"/>
              <w:bottom w:val="single" w:sz="4" w:space="0" w:color="auto"/>
              <w:right w:val="single" w:sz="4" w:space="0" w:color="auto"/>
            </w:tcBorders>
            <w:shd w:val="clear" w:color="auto" w:fill="auto"/>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Město Aš, Kamenná 473/52, 35201 Aš</w:t>
            </w:r>
          </w:p>
        </w:tc>
        <w:tc>
          <w:tcPr>
            <w:tcW w:w="1701" w:type="dxa"/>
            <w:tcBorders>
              <w:top w:val="nil"/>
              <w:left w:val="nil"/>
              <w:bottom w:val="single" w:sz="4" w:space="0" w:color="auto"/>
              <w:right w:val="single" w:sz="4" w:space="0" w:color="auto"/>
            </w:tcBorders>
            <w:shd w:val="clear" w:color="auto" w:fill="auto"/>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bez ochrany</w:t>
            </w:r>
          </w:p>
        </w:tc>
        <w:tc>
          <w:tcPr>
            <w:tcW w:w="1460" w:type="dxa"/>
            <w:tcBorders>
              <w:top w:val="nil"/>
              <w:left w:val="nil"/>
              <w:bottom w:val="single" w:sz="4" w:space="0" w:color="auto"/>
              <w:right w:val="single" w:sz="4" w:space="0" w:color="auto"/>
            </w:tcBorders>
            <w:shd w:val="clear" w:color="auto" w:fill="auto"/>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ostatní komunikace</w:t>
            </w:r>
          </w:p>
        </w:tc>
        <w:tc>
          <w:tcPr>
            <w:tcW w:w="1560" w:type="dxa"/>
            <w:tcBorders>
              <w:top w:val="nil"/>
              <w:left w:val="nil"/>
              <w:bottom w:val="single" w:sz="4" w:space="0" w:color="auto"/>
              <w:right w:val="single" w:sz="4" w:space="0" w:color="auto"/>
            </w:tcBorders>
            <w:shd w:val="clear" w:color="auto" w:fill="auto"/>
            <w:noWrap/>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1</w:t>
            </w:r>
          </w:p>
        </w:tc>
        <w:tc>
          <w:tcPr>
            <w:tcW w:w="1240" w:type="dxa"/>
            <w:tcBorders>
              <w:top w:val="nil"/>
              <w:left w:val="nil"/>
              <w:bottom w:val="single" w:sz="4" w:space="0" w:color="auto"/>
              <w:right w:val="single" w:sz="8" w:space="0" w:color="auto"/>
            </w:tcBorders>
            <w:shd w:val="clear" w:color="auto" w:fill="auto"/>
            <w:noWrap/>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0</w:t>
            </w:r>
          </w:p>
        </w:tc>
      </w:tr>
      <w:tr w:rsidR="00FD25FA" w:rsidRPr="00FD25FA" w:rsidTr="00FD25FA">
        <w:trPr>
          <w:trHeight w:val="600"/>
        </w:trPr>
        <w:tc>
          <w:tcPr>
            <w:tcW w:w="960" w:type="dxa"/>
            <w:tcBorders>
              <w:top w:val="nil"/>
              <w:left w:val="single" w:sz="8" w:space="0" w:color="auto"/>
              <w:bottom w:val="single" w:sz="4" w:space="0" w:color="auto"/>
              <w:right w:val="single" w:sz="4" w:space="0" w:color="auto"/>
            </w:tcBorders>
            <w:shd w:val="clear" w:color="auto" w:fill="auto"/>
            <w:noWrap/>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2767/4</w:t>
            </w:r>
          </w:p>
        </w:tc>
        <w:tc>
          <w:tcPr>
            <w:tcW w:w="4144" w:type="dxa"/>
            <w:tcBorders>
              <w:top w:val="nil"/>
              <w:left w:val="nil"/>
              <w:bottom w:val="single" w:sz="4" w:space="0" w:color="auto"/>
              <w:right w:val="single" w:sz="4" w:space="0" w:color="auto"/>
            </w:tcBorders>
            <w:shd w:val="clear" w:color="auto" w:fill="auto"/>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Město Aš, Kamenná 473/52, 35201 Aš</w:t>
            </w:r>
          </w:p>
        </w:tc>
        <w:tc>
          <w:tcPr>
            <w:tcW w:w="1701" w:type="dxa"/>
            <w:tcBorders>
              <w:top w:val="nil"/>
              <w:left w:val="nil"/>
              <w:bottom w:val="single" w:sz="4" w:space="0" w:color="auto"/>
              <w:right w:val="single" w:sz="4" w:space="0" w:color="auto"/>
            </w:tcBorders>
            <w:shd w:val="clear" w:color="auto" w:fill="auto"/>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zemědělský půdní fond</w:t>
            </w:r>
          </w:p>
        </w:tc>
        <w:tc>
          <w:tcPr>
            <w:tcW w:w="1460" w:type="dxa"/>
            <w:tcBorders>
              <w:top w:val="nil"/>
              <w:left w:val="nil"/>
              <w:bottom w:val="single" w:sz="4" w:space="0" w:color="auto"/>
              <w:right w:val="single" w:sz="4" w:space="0" w:color="auto"/>
            </w:tcBorders>
            <w:shd w:val="clear" w:color="auto" w:fill="auto"/>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trvalý travní porost</w:t>
            </w:r>
          </w:p>
        </w:tc>
        <w:tc>
          <w:tcPr>
            <w:tcW w:w="1560" w:type="dxa"/>
            <w:tcBorders>
              <w:top w:val="nil"/>
              <w:left w:val="nil"/>
              <w:bottom w:val="single" w:sz="4" w:space="0" w:color="auto"/>
              <w:right w:val="single" w:sz="4" w:space="0" w:color="auto"/>
            </w:tcBorders>
            <w:shd w:val="clear" w:color="auto" w:fill="auto"/>
            <w:noWrap/>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4</w:t>
            </w:r>
          </w:p>
        </w:tc>
        <w:tc>
          <w:tcPr>
            <w:tcW w:w="1240" w:type="dxa"/>
            <w:tcBorders>
              <w:top w:val="nil"/>
              <w:left w:val="nil"/>
              <w:bottom w:val="single" w:sz="4" w:space="0" w:color="auto"/>
              <w:right w:val="single" w:sz="8" w:space="0" w:color="auto"/>
            </w:tcBorders>
            <w:shd w:val="clear" w:color="auto" w:fill="auto"/>
            <w:noWrap/>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0</w:t>
            </w:r>
          </w:p>
        </w:tc>
      </w:tr>
      <w:tr w:rsidR="00FD25FA" w:rsidRPr="00FD25FA" w:rsidTr="00FD25FA">
        <w:trPr>
          <w:trHeight w:val="315"/>
        </w:trPr>
        <w:tc>
          <w:tcPr>
            <w:tcW w:w="960" w:type="dxa"/>
            <w:tcBorders>
              <w:top w:val="nil"/>
              <w:left w:val="single" w:sz="8" w:space="0" w:color="auto"/>
              <w:bottom w:val="single" w:sz="8" w:space="0" w:color="auto"/>
              <w:right w:val="single" w:sz="4" w:space="0" w:color="auto"/>
            </w:tcBorders>
            <w:shd w:val="clear" w:color="auto" w:fill="auto"/>
            <w:noWrap/>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2355/5</w:t>
            </w:r>
          </w:p>
        </w:tc>
        <w:tc>
          <w:tcPr>
            <w:tcW w:w="4144" w:type="dxa"/>
            <w:tcBorders>
              <w:top w:val="nil"/>
              <w:left w:val="nil"/>
              <w:bottom w:val="single" w:sz="8" w:space="0" w:color="auto"/>
              <w:right w:val="single" w:sz="4" w:space="0" w:color="auto"/>
            </w:tcBorders>
            <w:shd w:val="clear" w:color="auto" w:fill="auto"/>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Město Aš, Kamenná 473/52, 35201 Aš</w:t>
            </w:r>
          </w:p>
        </w:tc>
        <w:tc>
          <w:tcPr>
            <w:tcW w:w="1701" w:type="dxa"/>
            <w:tcBorders>
              <w:top w:val="nil"/>
              <w:left w:val="nil"/>
              <w:bottom w:val="single" w:sz="8" w:space="0" w:color="auto"/>
              <w:right w:val="single" w:sz="4" w:space="0" w:color="auto"/>
            </w:tcBorders>
            <w:shd w:val="clear" w:color="auto" w:fill="auto"/>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bez ochrany</w:t>
            </w:r>
          </w:p>
        </w:tc>
        <w:tc>
          <w:tcPr>
            <w:tcW w:w="1460" w:type="dxa"/>
            <w:tcBorders>
              <w:top w:val="nil"/>
              <w:left w:val="nil"/>
              <w:bottom w:val="single" w:sz="8" w:space="0" w:color="auto"/>
              <w:right w:val="single" w:sz="4" w:space="0" w:color="auto"/>
            </w:tcBorders>
            <w:shd w:val="clear" w:color="auto" w:fill="auto"/>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vodní plocha</w:t>
            </w:r>
          </w:p>
        </w:tc>
        <w:tc>
          <w:tcPr>
            <w:tcW w:w="1560" w:type="dxa"/>
            <w:tcBorders>
              <w:top w:val="nil"/>
              <w:left w:val="nil"/>
              <w:bottom w:val="single" w:sz="8" w:space="0" w:color="auto"/>
              <w:right w:val="single" w:sz="4" w:space="0" w:color="auto"/>
            </w:tcBorders>
            <w:shd w:val="clear" w:color="auto" w:fill="auto"/>
            <w:noWrap/>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4</w:t>
            </w:r>
          </w:p>
        </w:tc>
        <w:tc>
          <w:tcPr>
            <w:tcW w:w="1240" w:type="dxa"/>
            <w:tcBorders>
              <w:top w:val="nil"/>
              <w:left w:val="nil"/>
              <w:bottom w:val="single" w:sz="8" w:space="0" w:color="auto"/>
              <w:right w:val="single" w:sz="8" w:space="0" w:color="auto"/>
            </w:tcBorders>
            <w:shd w:val="clear" w:color="auto" w:fill="auto"/>
            <w:noWrap/>
            <w:vAlign w:val="center"/>
            <w:hideMark/>
          </w:tcPr>
          <w:p w:rsidR="00FD25FA" w:rsidRPr="00FD25FA" w:rsidRDefault="00FD25FA" w:rsidP="00FD25FA">
            <w:pPr>
              <w:jc w:val="center"/>
              <w:rPr>
                <w:rFonts w:ascii="Calibri" w:hAnsi="Calibri" w:cs="Calibri"/>
                <w:sz w:val="22"/>
                <w:szCs w:val="22"/>
              </w:rPr>
            </w:pPr>
            <w:r w:rsidRPr="00FD25FA">
              <w:rPr>
                <w:rFonts w:ascii="Calibri" w:hAnsi="Calibri" w:cs="Calibri"/>
                <w:sz w:val="22"/>
                <w:szCs w:val="22"/>
              </w:rPr>
              <w:t>0</w:t>
            </w:r>
          </w:p>
        </w:tc>
      </w:tr>
    </w:tbl>
    <w:p w:rsidR="000E5158" w:rsidRPr="0001145A" w:rsidRDefault="000E5158" w:rsidP="00703C6A">
      <w:pPr>
        <w:pStyle w:val="q3"/>
        <w:rPr>
          <w:rFonts w:ascii="Arial" w:hAnsi="Arial" w:cs="Arial"/>
          <w:color w:val="FF0000"/>
        </w:rPr>
      </w:pPr>
    </w:p>
    <w:p w:rsidR="00703C6A" w:rsidRPr="0001145A" w:rsidRDefault="00703C6A" w:rsidP="00703C6A">
      <w:pPr>
        <w:pStyle w:val="q3"/>
        <w:rPr>
          <w:rFonts w:ascii="Arial" w:hAnsi="Arial" w:cs="Arial"/>
        </w:rPr>
      </w:pPr>
      <w:r w:rsidRPr="0001145A">
        <w:rPr>
          <w:rStyle w:val="PromnnHTML"/>
          <w:rFonts w:ascii="Arial" w:hAnsi="Arial" w:cs="Arial"/>
        </w:rPr>
        <w:t>n)</w:t>
      </w:r>
      <w:r w:rsidRPr="0001145A">
        <w:rPr>
          <w:rFonts w:ascii="Arial" w:hAnsi="Arial" w:cs="Arial"/>
        </w:rPr>
        <w:t xml:space="preserve"> seznam pozemků podle katastru nemovitostí, na kterých vznikne ochranné nebo bezpečnostní pásmo,</w:t>
      </w:r>
    </w:p>
    <w:p w:rsidR="003E0580" w:rsidRPr="0001145A" w:rsidRDefault="003E0580" w:rsidP="00703C6A">
      <w:pPr>
        <w:pStyle w:val="q3"/>
        <w:rPr>
          <w:rFonts w:ascii="Arial" w:hAnsi="Arial" w:cs="Arial"/>
        </w:rPr>
      </w:pPr>
      <w:r w:rsidRPr="0001145A">
        <w:rPr>
          <w:rFonts w:ascii="Arial" w:hAnsi="Arial" w:cs="Arial"/>
        </w:rPr>
        <w:t>Stavbou nevznikne ochranné pásmo.</w:t>
      </w:r>
    </w:p>
    <w:p w:rsidR="00703C6A" w:rsidRPr="0001145A" w:rsidRDefault="00703C6A" w:rsidP="00703C6A">
      <w:pPr>
        <w:pStyle w:val="q3"/>
        <w:rPr>
          <w:rFonts w:ascii="Arial" w:hAnsi="Arial" w:cs="Arial"/>
        </w:rPr>
      </w:pPr>
      <w:r w:rsidRPr="0001145A">
        <w:rPr>
          <w:rStyle w:val="PromnnHTML"/>
          <w:rFonts w:ascii="Arial" w:hAnsi="Arial" w:cs="Arial"/>
        </w:rPr>
        <w:t>o)</w:t>
      </w:r>
      <w:r w:rsidRPr="0001145A">
        <w:rPr>
          <w:rFonts w:ascii="Arial" w:hAnsi="Arial" w:cs="Arial"/>
        </w:rPr>
        <w:t xml:space="preserve"> požadavky na monitoringy a sledování přetvoření,</w:t>
      </w:r>
    </w:p>
    <w:p w:rsidR="003E0580" w:rsidRPr="0001145A" w:rsidRDefault="003E0580" w:rsidP="00703C6A">
      <w:pPr>
        <w:pStyle w:val="q3"/>
        <w:rPr>
          <w:rFonts w:ascii="Arial" w:hAnsi="Arial" w:cs="Arial"/>
        </w:rPr>
      </w:pPr>
      <w:r w:rsidRPr="0001145A">
        <w:rPr>
          <w:rFonts w:ascii="Arial" w:hAnsi="Arial" w:cs="Arial"/>
        </w:rPr>
        <w:t>Neobsazeno.</w:t>
      </w:r>
    </w:p>
    <w:p w:rsidR="00703C6A" w:rsidRPr="00594559" w:rsidRDefault="00703C6A" w:rsidP="00703C6A">
      <w:pPr>
        <w:pStyle w:val="q3"/>
        <w:rPr>
          <w:rFonts w:ascii="Arial" w:hAnsi="Arial" w:cs="Arial"/>
        </w:rPr>
      </w:pPr>
      <w:r w:rsidRPr="00594559">
        <w:rPr>
          <w:rStyle w:val="PromnnHTML"/>
          <w:rFonts w:ascii="Arial" w:hAnsi="Arial" w:cs="Arial"/>
        </w:rPr>
        <w:t>p)</w:t>
      </w:r>
      <w:r w:rsidRPr="00594559">
        <w:rPr>
          <w:rFonts w:ascii="Arial" w:hAnsi="Arial" w:cs="Arial"/>
        </w:rPr>
        <w:t xml:space="preserve"> možnosti napojení stavby na veřejnou dopravní a technickou infrastrukturu.</w:t>
      </w:r>
    </w:p>
    <w:p w:rsidR="003E0580" w:rsidRPr="00594559" w:rsidRDefault="003E0580" w:rsidP="00703C6A">
      <w:pPr>
        <w:pStyle w:val="q3"/>
        <w:rPr>
          <w:rFonts w:ascii="Arial" w:hAnsi="Arial" w:cs="Arial"/>
        </w:rPr>
      </w:pPr>
      <w:r w:rsidRPr="00594559">
        <w:rPr>
          <w:rFonts w:ascii="Arial" w:hAnsi="Arial" w:cs="Arial"/>
        </w:rPr>
        <w:t>Stavba je napojena na veřejnou dopravní infrastrukturu. Napojení na technickou infrastrukturu se nepředpokládá.</w:t>
      </w:r>
    </w:p>
    <w:p w:rsidR="00703C6A" w:rsidRPr="001A1060" w:rsidRDefault="00703C6A" w:rsidP="00703C6A">
      <w:pPr>
        <w:pStyle w:val="q3"/>
        <w:rPr>
          <w:rFonts w:ascii="Arial" w:hAnsi="Arial" w:cs="Arial"/>
          <w:b/>
        </w:rPr>
      </w:pPr>
      <w:proofErr w:type="gramStart"/>
      <w:r w:rsidRPr="001A1060">
        <w:rPr>
          <w:rFonts w:ascii="Arial" w:hAnsi="Arial" w:cs="Arial"/>
          <w:b/>
        </w:rPr>
        <w:t>B.2 Celkový</w:t>
      </w:r>
      <w:proofErr w:type="gramEnd"/>
      <w:r w:rsidRPr="001A1060">
        <w:rPr>
          <w:rFonts w:ascii="Arial" w:hAnsi="Arial" w:cs="Arial"/>
          <w:b/>
        </w:rPr>
        <w:t xml:space="preserve"> popis stavby</w:t>
      </w:r>
    </w:p>
    <w:p w:rsidR="00703C6A" w:rsidRPr="001A1060" w:rsidRDefault="00703C6A" w:rsidP="00703C6A">
      <w:pPr>
        <w:pStyle w:val="q3"/>
        <w:rPr>
          <w:rFonts w:ascii="Arial" w:hAnsi="Arial" w:cs="Arial"/>
          <w:b/>
        </w:rPr>
      </w:pPr>
      <w:proofErr w:type="gramStart"/>
      <w:r w:rsidRPr="001A1060">
        <w:rPr>
          <w:rFonts w:ascii="Arial" w:hAnsi="Arial" w:cs="Arial"/>
          <w:b/>
        </w:rPr>
        <w:t>B.2.1</w:t>
      </w:r>
      <w:proofErr w:type="gramEnd"/>
      <w:r w:rsidRPr="001A1060">
        <w:rPr>
          <w:rFonts w:ascii="Arial" w:hAnsi="Arial" w:cs="Arial"/>
          <w:b/>
        </w:rPr>
        <w:t xml:space="preserve"> Celková koncepce řešení stavby</w:t>
      </w:r>
    </w:p>
    <w:p w:rsidR="00703C6A" w:rsidRPr="001A1060" w:rsidRDefault="00703C6A" w:rsidP="00703C6A">
      <w:pPr>
        <w:pStyle w:val="q3"/>
        <w:rPr>
          <w:rFonts w:ascii="Arial" w:hAnsi="Arial" w:cs="Arial"/>
        </w:rPr>
      </w:pPr>
      <w:r w:rsidRPr="001A1060">
        <w:rPr>
          <w:rStyle w:val="PromnnHTML"/>
          <w:rFonts w:ascii="Arial" w:hAnsi="Arial" w:cs="Arial"/>
        </w:rPr>
        <w:t>a)</w:t>
      </w:r>
      <w:r w:rsidRPr="001A1060">
        <w:rPr>
          <w:rFonts w:ascii="Arial" w:hAnsi="Arial" w:cs="Arial"/>
        </w:rPr>
        <w:t xml:space="preserve"> nová stavba nebo změna dokončené stavby; u změny stavby údaje o jejich současném stavu, závěry stavebně technického, případně stavebně historického průzkumu a výsledky statického posouzení nosných konstrukcí; údaje o dotčené komunikaci,</w:t>
      </w:r>
    </w:p>
    <w:p w:rsidR="00A759CD" w:rsidRPr="001A1060" w:rsidRDefault="00A759CD" w:rsidP="00703C6A">
      <w:pPr>
        <w:pStyle w:val="q3"/>
        <w:rPr>
          <w:rFonts w:ascii="Arial" w:hAnsi="Arial" w:cs="Arial"/>
        </w:rPr>
      </w:pPr>
      <w:r w:rsidRPr="001A1060">
        <w:rPr>
          <w:rFonts w:ascii="Arial" w:hAnsi="Arial" w:cs="Arial"/>
        </w:rPr>
        <w:t xml:space="preserve">Jedná se o </w:t>
      </w:r>
      <w:r w:rsidR="001A1060">
        <w:rPr>
          <w:rFonts w:ascii="Arial" w:hAnsi="Arial" w:cs="Arial"/>
        </w:rPr>
        <w:t>modernizaci</w:t>
      </w:r>
      <w:r w:rsidR="00D2471E" w:rsidRPr="001A1060">
        <w:rPr>
          <w:rFonts w:ascii="Arial" w:hAnsi="Arial" w:cs="Arial"/>
        </w:rPr>
        <w:t xml:space="preserve"> a částečně novostavbu</w:t>
      </w:r>
      <w:r w:rsidRPr="001A1060">
        <w:rPr>
          <w:rFonts w:ascii="Arial" w:hAnsi="Arial" w:cs="Arial"/>
        </w:rPr>
        <w:t>.</w:t>
      </w:r>
    </w:p>
    <w:p w:rsidR="00703C6A" w:rsidRPr="001A1060" w:rsidRDefault="00703C6A" w:rsidP="00703C6A">
      <w:pPr>
        <w:pStyle w:val="q3"/>
        <w:rPr>
          <w:rFonts w:ascii="Arial" w:hAnsi="Arial" w:cs="Arial"/>
        </w:rPr>
      </w:pPr>
      <w:r w:rsidRPr="001A1060">
        <w:rPr>
          <w:rStyle w:val="PromnnHTML"/>
          <w:rFonts w:ascii="Arial" w:hAnsi="Arial" w:cs="Arial"/>
        </w:rPr>
        <w:t>b)</w:t>
      </w:r>
      <w:r w:rsidRPr="001A1060">
        <w:rPr>
          <w:rFonts w:ascii="Arial" w:hAnsi="Arial" w:cs="Arial"/>
        </w:rPr>
        <w:t xml:space="preserve"> účel užívání stavby,</w:t>
      </w:r>
    </w:p>
    <w:p w:rsidR="00A759CD" w:rsidRPr="001A1060" w:rsidRDefault="00A759CD" w:rsidP="00703C6A">
      <w:pPr>
        <w:pStyle w:val="q3"/>
        <w:rPr>
          <w:rFonts w:ascii="Arial" w:hAnsi="Arial" w:cs="Arial"/>
        </w:rPr>
      </w:pPr>
      <w:r w:rsidRPr="001A1060">
        <w:rPr>
          <w:rFonts w:ascii="Arial" w:hAnsi="Arial" w:cs="Arial"/>
        </w:rPr>
        <w:t xml:space="preserve">Jedná se </w:t>
      </w:r>
      <w:r w:rsidR="001A1060" w:rsidRPr="001A1060">
        <w:rPr>
          <w:rFonts w:ascii="Arial" w:hAnsi="Arial" w:cs="Arial"/>
        </w:rPr>
        <w:t>o silnici II. třídy a místní komunikaci funkční třídy D. Účelem užívání je provoz automobilů a pěších</w:t>
      </w:r>
      <w:r w:rsidRPr="001A1060">
        <w:rPr>
          <w:rFonts w:ascii="Arial" w:hAnsi="Arial" w:cs="Arial"/>
        </w:rPr>
        <w:t>.</w:t>
      </w:r>
    </w:p>
    <w:p w:rsidR="00703C6A" w:rsidRPr="001A1060" w:rsidRDefault="00703C6A" w:rsidP="00703C6A">
      <w:pPr>
        <w:pStyle w:val="q3"/>
        <w:rPr>
          <w:rFonts w:ascii="Arial" w:hAnsi="Arial" w:cs="Arial"/>
        </w:rPr>
      </w:pPr>
      <w:r w:rsidRPr="001A1060">
        <w:rPr>
          <w:rStyle w:val="PromnnHTML"/>
          <w:rFonts w:ascii="Arial" w:hAnsi="Arial" w:cs="Arial"/>
        </w:rPr>
        <w:t>c)</w:t>
      </w:r>
      <w:r w:rsidRPr="001A1060">
        <w:rPr>
          <w:rFonts w:ascii="Arial" w:hAnsi="Arial" w:cs="Arial"/>
        </w:rPr>
        <w:t xml:space="preserve"> trvalá nebo dočasná stavba,</w:t>
      </w:r>
    </w:p>
    <w:p w:rsidR="00A759CD" w:rsidRPr="001A1060" w:rsidRDefault="00A759CD" w:rsidP="00703C6A">
      <w:pPr>
        <w:pStyle w:val="q3"/>
        <w:rPr>
          <w:rFonts w:ascii="Arial" w:hAnsi="Arial" w:cs="Arial"/>
        </w:rPr>
      </w:pPr>
      <w:r w:rsidRPr="001A1060">
        <w:rPr>
          <w:rFonts w:ascii="Arial" w:hAnsi="Arial" w:cs="Arial"/>
        </w:rPr>
        <w:t>Stavba je trvalá.</w:t>
      </w:r>
    </w:p>
    <w:p w:rsidR="00703C6A" w:rsidRPr="001A1060" w:rsidRDefault="00703C6A" w:rsidP="00703C6A">
      <w:pPr>
        <w:pStyle w:val="q3"/>
        <w:rPr>
          <w:rFonts w:ascii="Arial" w:hAnsi="Arial" w:cs="Arial"/>
        </w:rPr>
      </w:pPr>
      <w:r w:rsidRPr="001A1060">
        <w:rPr>
          <w:rStyle w:val="PromnnHTML"/>
          <w:rFonts w:ascii="Arial" w:hAnsi="Arial" w:cs="Arial"/>
        </w:rPr>
        <w:lastRenderedPageBreak/>
        <w:t>d)</w:t>
      </w:r>
      <w:r w:rsidRPr="001A1060">
        <w:rPr>
          <w:rFonts w:ascii="Arial" w:hAnsi="Arial" w:cs="Arial"/>
        </w:rPr>
        <w:t xml:space="preserve"> informace o vydaných rozhodnutích o povolení výjimky z technických požadavků na stavby a technických požadavků zabezpečujících bezbariérové užívání stavby nebo souhlasu s odchylným řešením z platných předpisů a norem,</w:t>
      </w:r>
    </w:p>
    <w:p w:rsidR="00D72561" w:rsidRPr="001A1060" w:rsidRDefault="00507DEC" w:rsidP="00703C6A">
      <w:pPr>
        <w:pStyle w:val="q3"/>
        <w:rPr>
          <w:rFonts w:ascii="Arial" w:hAnsi="Arial" w:cs="Arial"/>
        </w:rPr>
      </w:pPr>
      <w:r w:rsidRPr="001A1060">
        <w:rPr>
          <w:rFonts w:ascii="Arial" w:hAnsi="Arial" w:cs="Arial"/>
        </w:rPr>
        <w:t>Výjimky nejsou vydány</w:t>
      </w:r>
      <w:r w:rsidR="00D72561" w:rsidRPr="001A1060">
        <w:rPr>
          <w:rFonts w:ascii="Arial" w:hAnsi="Arial" w:cs="Arial"/>
        </w:rPr>
        <w:t>.</w:t>
      </w:r>
    </w:p>
    <w:p w:rsidR="00703C6A" w:rsidRPr="001A1060" w:rsidRDefault="00703C6A" w:rsidP="00703C6A">
      <w:pPr>
        <w:pStyle w:val="q3"/>
        <w:rPr>
          <w:rFonts w:ascii="Arial" w:hAnsi="Arial" w:cs="Arial"/>
        </w:rPr>
      </w:pPr>
      <w:r w:rsidRPr="001A1060">
        <w:rPr>
          <w:rStyle w:val="PromnnHTML"/>
          <w:rFonts w:ascii="Arial" w:hAnsi="Arial" w:cs="Arial"/>
        </w:rPr>
        <w:t>e)</w:t>
      </w:r>
      <w:r w:rsidRPr="001A1060">
        <w:rPr>
          <w:rFonts w:ascii="Arial" w:hAnsi="Arial" w:cs="Arial"/>
        </w:rPr>
        <w:t xml:space="preserve"> informace o tom, zda a v jakých částech dokumentace jsou zohledněny podmínky závazných stanovisek dotčených orgánů,</w:t>
      </w:r>
    </w:p>
    <w:p w:rsidR="00826D4B" w:rsidRPr="001A1060" w:rsidRDefault="00826D4B" w:rsidP="00703C6A">
      <w:pPr>
        <w:pStyle w:val="q3"/>
        <w:rPr>
          <w:rFonts w:ascii="Arial" w:hAnsi="Arial" w:cs="Arial"/>
        </w:rPr>
      </w:pPr>
      <w:r w:rsidRPr="001A1060">
        <w:rPr>
          <w:rFonts w:ascii="Arial" w:hAnsi="Arial" w:cs="Arial"/>
        </w:rPr>
        <w:t>Podmínky závazných stanovisek dotčených orgánů budou zapracovány do PD po jejich obdržení. Jejich vypořádání bude součástí této zprávy.</w:t>
      </w:r>
    </w:p>
    <w:p w:rsidR="00703C6A" w:rsidRPr="001A1060" w:rsidRDefault="00703C6A" w:rsidP="00703C6A">
      <w:pPr>
        <w:pStyle w:val="q3"/>
        <w:rPr>
          <w:rFonts w:ascii="Arial" w:hAnsi="Arial" w:cs="Arial"/>
        </w:rPr>
      </w:pPr>
      <w:r w:rsidRPr="001A1060">
        <w:rPr>
          <w:rStyle w:val="PromnnHTML"/>
          <w:rFonts w:ascii="Arial" w:hAnsi="Arial" w:cs="Arial"/>
        </w:rPr>
        <w:t>f)</w:t>
      </w:r>
      <w:r w:rsidRPr="001A1060">
        <w:rPr>
          <w:rFonts w:ascii="Arial" w:hAnsi="Arial" w:cs="Arial"/>
        </w:rPr>
        <w:t xml:space="preserve"> celkový popis koncepce řešení stavby včetně základních parametrů stavby - návrhová rychlost, provozní staničení, šířkové uspořádání, intenzity dopravy, technologie a zařízení, nová ochranná pásma a chráněná území apod.,</w:t>
      </w:r>
    </w:p>
    <w:p w:rsidR="00D2471E" w:rsidRPr="001A1060" w:rsidRDefault="00D2471E" w:rsidP="00D2471E">
      <w:pPr>
        <w:spacing w:before="120"/>
        <w:rPr>
          <w:rFonts w:ascii="Arial" w:hAnsi="Arial" w:cs="Arial"/>
          <w:sz w:val="24"/>
          <w:szCs w:val="24"/>
        </w:rPr>
      </w:pPr>
      <w:r w:rsidRPr="001A1060">
        <w:rPr>
          <w:rFonts w:ascii="Arial" w:hAnsi="Arial" w:cs="Arial"/>
          <w:sz w:val="24"/>
          <w:szCs w:val="24"/>
        </w:rPr>
        <w:t xml:space="preserve">Jedná se o </w:t>
      </w:r>
      <w:r w:rsidR="001A1060">
        <w:rPr>
          <w:rFonts w:ascii="Arial" w:hAnsi="Arial" w:cs="Arial"/>
          <w:sz w:val="24"/>
          <w:szCs w:val="24"/>
        </w:rPr>
        <w:t>modernizaci</w:t>
      </w:r>
      <w:r w:rsidRPr="001A1060">
        <w:rPr>
          <w:rFonts w:ascii="Arial" w:hAnsi="Arial" w:cs="Arial"/>
          <w:sz w:val="24"/>
          <w:szCs w:val="24"/>
        </w:rPr>
        <w:t xml:space="preserve"> stávající </w:t>
      </w:r>
      <w:r w:rsidR="001A1060">
        <w:rPr>
          <w:rFonts w:ascii="Arial" w:hAnsi="Arial" w:cs="Arial"/>
          <w:sz w:val="24"/>
          <w:szCs w:val="24"/>
        </w:rPr>
        <w:t>silnice II. třídy č. 217. V rámci akce bude provedena kompletní výměna skladby komunikace v souladu s provedenou diagnostikou vozovky komunikace a to i v navazující části parkovacích pruhů. Dále bude provedena rekonstrukce části komunikace pro pěší, včetně zřízení nových míst pro přec</w:t>
      </w:r>
      <w:r w:rsidR="000F64BB">
        <w:rPr>
          <w:rFonts w:ascii="Arial" w:hAnsi="Arial" w:cs="Arial"/>
          <w:sz w:val="24"/>
          <w:szCs w:val="24"/>
        </w:rPr>
        <w:t>házení a úprav nástupních ploch autobusových zastávek.</w:t>
      </w:r>
      <w:r w:rsidR="001A1060">
        <w:rPr>
          <w:rFonts w:ascii="Arial" w:hAnsi="Arial" w:cs="Arial"/>
          <w:sz w:val="24"/>
          <w:szCs w:val="24"/>
        </w:rPr>
        <w:t xml:space="preserve"> </w:t>
      </w:r>
      <w:r w:rsidR="0099551F">
        <w:rPr>
          <w:rFonts w:ascii="Arial" w:hAnsi="Arial" w:cs="Arial"/>
          <w:sz w:val="24"/>
          <w:szCs w:val="24"/>
        </w:rPr>
        <w:t>Součástí rekonstrukce je i zřízení dešťové kanalizace.</w:t>
      </w:r>
    </w:p>
    <w:p w:rsidR="00D2471E" w:rsidRPr="001A1060" w:rsidRDefault="00D2471E" w:rsidP="00D2471E">
      <w:pPr>
        <w:spacing w:before="120"/>
        <w:rPr>
          <w:rFonts w:ascii="Arial" w:hAnsi="Arial" w:cs="Arial"/>
          <w:sz w:val="24"/>
          <w:szCs w:val="24"/>
        </w:rPr>
      </w:pPr>
      <w:r w:rsidRPr="001A1060">
        <w:rPr>
          <w:rFonts w:ascii="Arial" w:hAnsi="Arial" w:cs="Arial"/>
          <w:sz w:val="24"/>
          <w:szCs w:val="24"/>
        </w:rPr>
        <w:t xml:space="preserve">Stávající nevyhovující konstrukce ploch budou odstraněny až na úroveň pláně. Pláň bude poté posouzena, zda splňuje předepsané hodnoty dle ČSN 73 6133 – Zemní těleso komunikace. </w:t>
      </w:r>
    </w:p>
    <w:p w:rsidR="00D2471E" w:rsidRPr="000F64BB" w:rsidRDefault="00D2471E" w:rsidP="00D2471E">
      <w:pPr>
        <w:spacing w:before="120"/>
        <w:rPr>
          <w:rStyle w:val="PromnnHTML"/>
          <w:rFonts w:ascii="Arial" w:hAnsi="Arial" w:cs="Arial"/>
          <w:i w:val="0"/>
          <w:iCs w:val="0"/>
          <w:sz w:val="24"/>
          <w:szCs w:val="24"/>
        </w:rPr>
      </w:pPr>
      <w:r w:rsidRPr="000F64BB">
        <w:rPr>
          <w:rFonts w:ascii="Arial" w:hAnsi="Arial" w:cs="Arial"/>
          <w:sz w:val="24"/>
          <w:szCs w:val="24"/>
        </w:rPr>
        <w:t xml:space="preserve">Návrh rekonstrukce je proveden tak, aby </w:t>
      </w:r>
      <w:r w:rsidR="000F64BB" w:rsidRPr="000F64BB">
        <w:rPr>
          <w:rFonts w:ascii="Arial" w:hAnsi="Arial" w:cs="Arial"/>
          <w:sz w:val="24"/>
          <w:szCs w:val="24"/>
        </w:rPr>
        <w:t xml:space="preserve">šíře jízdního pruhu činila min. 3,0 m plus 0,25 m vodící pruh. V části </w:t>
      </w:r>
      <w:proofErr w:type="spellStart"/>
      <w:r w:rsidR="000F64BB" w:rsidRPr="000F64BB">
        <w:rPr>
          <w:rFonts w:ascii="Arial" w:hAnsi="Arial" w:cs="Arial"/>
          <w:sz w:val="24"/>
          <w:szCs w:val="24"/>
        </w:rPr>
        <w:t>intravilánu</w:t>
      </w:r>
      <w:proofErr w:type="spellEnd"/>
      <w:r w:rsidR="000F64BB" w:rsidRPr="000F64BB">
        <w:rPr>
          <w:rFonts w:ascii="Arial" w:hAnsi="Arial" w:cs="Arial"/>
          <w:sz w:val="24"/>
          <w:szCs w:val="24"/>
        </w:rPr>
        <w:t xml:space="preserve"> bude mezi obrubami zachována stávající šíře komunikace. Komunikace pro pěší je navržena s šíří 2,0 </w:t>
      </w:r>
      <w:proofErr w:type="gramStart"/>
      <w:r w:rsidR="000F64BB" w:rsidRPr="000F64BB">
        <w:rPr>
          <w:rFonts w:ascii="Arial" w:hAnsi="Arial" w:cs="Arial"/>
          <w:sz w:val="24"/>
          <w:szCs w:val="24"/>
        </w:rPr>
        <w:t>m.Nástupní</w:t>
      </w:r>
      <w:proofErr w:type="gramEnd"/>
      <w:r w:rsidR="000F64BB" w:rsidRPr="000F64BB">
        <w:rPr>
          <w:rFonts w:ascii="Arial" w:hAnsi="Arial" w:cs="Arial"/>
          <w:sz w:val="24"/>
          <w:szCs w:val="24"/>
        </w:rPr>
        <w:t xml:space="preserve"> plochy autobusových zastávek budou osazeny prvky zabezpečující bezbariérové užívání.</w:t>
      </w:r>
    </w:p>
    <w:p w:rsidR="00703C6A" w:rsidRDefault="00703C6A" w:rsidP="00703C6A">
      <w:pPr>
        <w:pStyle w:val="q3"/>
        <w:rPr>
          <w:rFonts w:ascii="Arial" w:hAnsi="Arial" w:cs="Arial"/>
        </w:rPr>
      </w:pPr>
      <w:r w:rsidRPr="000F64BB">
        <w:rPr>
          <w:rStyle w:val="PromnnHTML"/>
          <w:rFonts w:ascii="Arial" w:hAnsi="Arial" w:cs="Arial"/>
        </w:rPr>
        <w:t>g)</w:t>
      </w:r>
      <w:r w:rsidRPr="000F64BB">
        <w:rPr>
          <w:rFonts w:ascii="Arial" w:hAnsi="Arial" w:cs="Arial"/>
        </w:rPr>
        <w:t xml:space="preserve"> u změn stávajících staveb údaje o jejich současném stavu; závěry stavebně technického průzkumu, případně stavebně historického a výsledky statického posouzení nosných konstrukcí,</w:t>
      </w:r>
    </w:p>
    <w:p w:rsidR="00A759CD" w:rsidRPr="000F64BB" w:rsidRDefault="000F64BB" w:rsidP="00703C6A">
      <w:pPr>
        <w:pStyle w:val="q3"/>
        <w:rPr>
          <w:rFonts w:ascii="Arial" w:hAnsi="Arial" w:cs="Arial"/>
        </w:rPr>
      </w:pPr>
      <w:r>
        <w:rPr>
          <w:rFonts w:ascii="Arial" w:hAnsi="Arial" w:cs="Arial"/>
        </w:rPr>
        <w:t xml:space="preserve">Je nutné v rámci rekonstrukce odstranit tyto problémy stávající vozovky: </w:t>
      </w:r>
      <w:proofErr w:type="spellStart"/>
      <w:r>
        <w:rPr>
          <w:rFonts w:ascii="Arial" w:hAnsi="Arial" w:cs="Arial"/>
        </w:rPr>
        <w:t>nehomogenitu</w:t>
      </w:r>
      <w:proofErr w:type="spellEnd"/>
      <w:r>
        <w:rPr>
          <w:rFonts w:ascii="Arial" w:hAnsi="Arial" w:cs="Arial"/>
        </w:rPr>
        <w:t xml:space="preserve"> AC souvrství, omezení ztráty hmoty z krytu vozovky, omezení příčin tvorby trhlin, omezení příčin tvorby trvalých deformací, výskyt dlažby v </w:t>
      </w:r>
      <w:proofErr w:type="spellStart"/>
      <w:r>
        <w:rPr>
          <w:rFonts w:ascii="Arial" w:hAnsi="Arial" w:cs="Arial"/>
        </w:rPr>
        <w:t>intravilánu</w:t>
      </w:r>
      <w:proofErr w:type="spellEnd"/>
      <w:r>
        <w:rPr>
          <w:rFonts w:ascii="Arial" w:hAnsi="Arial" w:cs="Arial"/>
        </w:rPr>
        <w:t xml:space="preserve"> obce Aš</w:t>
      </w:r>
    </w:p>
    <w:p w:rsidR="00703C6A" w:rsidRPr="000F64BB" w:rsidRDefault="00703C6A" w:rsidP="00703C6A">
      <w:pPr>
        <w:pStyle w:val="q3"/>
        <w:rPr>
          <w:rFonts w:ascii="Arial" w:hAnsi="Arial" w:cs="Arial"/>
        </w:rPr>
      </w:pPr>
      <w:r w:rsidRPr="000F64BB">
        <w:rPr>
          <w:rStyle w:val="PromnnHTML"/>
          <w:rFonts w:ascii="Arial" w:hAnsi="Arial" w:cs="Arial"/>
        </w:rPr>
        <w:t>h)</w:t>
      </w:r>
      <w:r w:rsidRPr="000F64BB">
        <w:rPr>
          <w:rFonts w:ascii="Arial" w:hAnsi="Arial" w:cs="Arial"/>
        </w:rPr>
        <w:t xml:space="preserve"> ochrana stavby podle jiných právních předpisů - kulturní památka apod.,</w:t>
      </w:r>
    </w:p>
    <w:p w:rsidR="00A759CD" w:rsidRPr="000F64BB" w:rsidRDefault="00A759CD" w:rsidP="00703C6A">
      <w:pPr>
        <w:pStyle w:val="q3"/>
        <w:rPr>
          <w:rFonts w:ascii="Arial" w:hAnsi="Arial" w:cs="Arial"/>
        </w:rPr>
      </w:pPr>
      <w:r w:rsidRPr="000F64BB">
        <w:rPr>
          <w:rFonts w:ascii="Arial" w:hAnsi="Arial" w:cs="Arial"/>
        </w:rPr>
        <w:t>Neobsazeno.</w:t>
      </w:r>
    </w:p>
    <w:p w:rsidR="00703C6A" w:rsidRPr="000F64BB" w:rsidRDefault="00703C6A" w:rsidP="00703C6A">
      <w:pPr>
        <w:pStyle w:val="q3"/>
        <w:rPr>
          <w:rFonts w:ascii="Arial" w:hAnsi="Arial" w:cs="Arial"/>
        </w:rPr>
      </w:pPr>
      <w:r w:rsidRPr="000F64BB">
        <w:rPr>
          <w:rStyle w:val="PromnnHTML"/>
          <w:rFonts w:ascii="Arial" w:hAnsi="Arial" w:cs="Arial"/>
        </w:rPr>
        <w:t>i)</w:t>
      </w:r>
      <w:r w:rsidRPr="000F64BB">
        <w:rPr>
          <w:rFonts w:ascii="Arial" w:hAnsi="Arial" w:cs="Arial"/>
        </w:rPr>
        <w:t xml:space="preserve"> základní bilance stavby - potřeby a spotřeby médií a hmot, hospodaření s dešťovou vodou, celkové produkované množství a druhy odpadů a emisí, třída energetické náročnosti budov apod.,</w:t>
      </w:r>
    </w:p>
    <w:p w:rsidR="009A3E84" w:rsidRPr="000F64BB" w:rsidRDefault="009A3E84" w:rsidP="009A3E84">
      <w:pPr>
        <w:spacing w:after="120"/>
        <w:jc w:val="both"/>
        <w:rPr>
          <w:rFonts w:ascii="Arial" w:hAnsi="Arial" w:cs="Arial"/>
          <w:sz w:val="24"/>
        </w:rPr>
      </w:pPr>
      <w:r w:rsidRPr="000F64BB">
        <w:rPr>
          <w:rFonts w:ascii="Arial" w:hAnsi="Arial" w:cs="Arial"/>
          <w:sz w:val="24"/>
        </w:rPr>
        <w:t xml:space="preserve">Veškeré odpady vznikající během výstavby tak i během provozu budou likvidovány v souladu s legislativními předpisy odpadového hospodářství ČR. S odpady bude </w:t>
      </w:r>
      <w:r w:rsidRPr="000F64BB">
        <w:rPr>
          <w:rFonts w:ascii="Arial" w:hAnsi="Arial" w:cs="Arial"/>
          <w:sz w:val="24"/>
        </w:rPr>
        <w:lastRenderedPageBreak/>
        <w:t xml:space="preserve">nakládáno v souladu se zákonem č. 185/2001 Sb. o odpadech a vyhlášky č. 383/2001 </w:t>
      </w:r>
      <w:proofErr w:type="spellStart"/>
      <w:r w:rsidRPr="000F64BB">
        <w:rPr>
          <w:rFonts w:ascii="Arial" w:hAnsi="Arial" w:cs="Arial"/>
          <w:sz w:val="24"/>
        </w:rPr>
        <w:t>Sb</w:t>
      </w:r>
      <w:proofErr w:type="spellEnd"/>
      <w:r w:rsidRPr="000F64BB">
        <w:rPr>
          <w:rFonts w:ascii="Arial" w:hAnsi="Arial" w:cs="Arial"/>
          <w:sz w:val="24"/>
        </w:rPr>
        <w:t xml:space="preserve"> o podrobnostech nakládání s odpady.</w:t>
      </w:r>
    </w:p>
    <w:p w:rsidR="009A3E84" w:rsidRPr="000F64BB" w:rsidRDefault="009A3E84" w:rsidP="009A3E84">
      <w:pPr>
        <w:jc w:val="both"/>
        <w:rPr>
          <w:rFonts w:ascii="Arial" w:hAnsi="Arial" w:cs="Arial"/>
          <w:b/>
          <w:sz w:val="24"/>
        </w:rPr>
      </w:pPr>
      <w:r w:rsidRPr="000F64BB">
        <w:rPr>
          <w:rFonts w:ascii="Arial" w:hAnsi="Arial" w:cs="Arial"/>
          <w:sz w:val="24"/>
        </w:rPr>
        <w:t xml:space="preserve">Zemina a horniny – </w:t>
      </w:r>
      <w:r w:rsidRPr="000F64BB">
        <w:rPr>
          <w:rFonts w:ascii="Arial" w:hAnsi="Arial" w:cs="Arial"/>
          <w:b/>
          <w:sz w:val="24"/>
        </w:rPr>
        <w:t xml:space="preserve">bude odvezena na řízenou skládku </w:t>
      </w:r>
      <w:r w:rsidR="00612DE5">
        <w:rPr>
          <w:rFonts w:ascii="Arial" w:hAnsi="Arial" w:cs="Arial"/>
          <w:b/>
          <w:sz w:val="24"/>
        </w:rPr>
        <w:t>odpadů</w:t>
      </w:r>
      <w:r w:rsidRPr="000F64BB">
        <w:rPr>
          <w:rFonts w:ascii="Arial" w:hAnsi="Arial" w:cs="Arial"/>
          <w:b/>
          <w:sz w:val="24"/>
        </w:rPr>
        <w:t xml:space="preserve"> – </w:t>
      </w:r>
      <w:r w:rsidR="00612DE5">
        <w:rPr>
          <w:rFonts w:ascii="Arial" w:hAnsi="Arial" w:cs="Arial"/>
          <w:b/>
          <w:sz w:val="24"/>
        </w:rPr>
        <w:t>48</w:t>
      </w:r>
      <w:r w:rsidRPr="000F64BB">
        <w:rPr>
          <w:rFonts w:ascii="Arial" w:hAnsi="Arial" w:cs="Arial"/>
          <w:b/>
          <w:sz w:val="24"/>
        </w:rPr>
        <w:t xml:space="preserve"> km</w:t>
      </w:r>
      <w:r w:rsidR="00612DE5">
        <w:rPr>
          <w:rFonts w:ascii="Arial" w:hAnsi="Arial" w:cs="Arial"/>
          <w:b/>
          <w:sz w:val="24"/>
        </w:rPr>
        <w:t xml:space="preserve"> (např. Kraslice)</w:t>
      </w:r>
      <w:r w:rsidR="005C5417" w:rsidRPr="000F64BB">
        <w:rPr>
          <w:rFonts w:ascii="Arial" w:hAnsi="Arial" w:cs="Arial"/>
          <w:b/>
          <w:sz w:val="24"/>
        </w:rPr>
        <w:t xml:space="preserve"> alt. </w:t>
      </w:r>
      <w:proofErr w:type="gramStart"/>
      <w:r w:rsidR="005C5417" w:rsidRPr="000F64BB">
        <w:rPr>
          <w:rFonts w:ascii="Arial" w:hAnsi="Arial" w:cs="Arial"/>
          <w:b/>
          <w:sz w:val="24"/>
        </w:rPr>
        <w:t>recyklační</w:t>
      </w:r>
      <w:proofErr w:type="gramEnd"/>
      <w:r w:rsidR="005C5417" w:rsidRPr="000F64BB">
        <w:rPr>
          <w:rFonts w:ascii="Arial" w:hAnsi="Arial" w:cs="Arial"/>
          <w:b/>
          <w:sz w:val="24"/>
        </w:rPr>
        <w:t xml:space="preserve"> středisko </w:t>
      </w:r>
      <w:r w:rsidR="00612DE5">
        <w:rPr>
          <w:rFonts w:ascii="Arial" w:hAnsi="Arial" w:cs="Arial"/>
          <w:b/>
          <w:sz w:val="24"/>
        </w:rPr>
        <w:t xml:space="preserve">např. Studánka či </w:t>
      </w:r>
      <w:proofErr w:type="spellStart"/>
      <w:r w:rsidR="00612DE5">
        <w:rPr>
          <w:rFonts w:ascii="Arial" w:hAnsi="Arial" w:cs="Arial"/>
          <w:b/>
          <w:sz w:val="24"/>
        </w:rPr>
        <w:t>Algon</w:t>
      </w:r>
      <w:proofErr w:type="spellEnd"/>
      <w:r w:rsidRPr="000F64BB">
        <w:rPr>
          <w:rFonts w:ascii="Arial" w:hAnsi="Arial" w:cs="Arial"/>
          <w:b/>
          <w:sz w:val="24"/>
        </w:rPr>
        <w:t>.</w:t>
      </w:r>
    </w:p>
    <w:p w:rsidR="009A3E84" w:rsidRPr="000F64BB" w:rsidRDefault="009A3E84" w:rsidP="009A3E84">
      <w:pPr>
        <w:jc w:val="both"/>
        <w:rPr>
          <w:rFonts w:ascii="Arial" w:hAnsi="Arial" w:cs="Arial"/>
          <w:sz w:val="24"/>
        </w:rPr>
      </w:pPr>
    </w:p>
    <w:p w:rsidR="009A3E84" w:rsidRPr="000F64BB" w:rsidRDefault="009A3E84" w:rsidP="009A3E84">
      <w:pPr>
        <w:spacing w:before="120" w:after="120"/>
        <w:jc w:val="both"/>
        <w:rPr>
          <w:rFonts w:ascii="Arial" w:hAnsi="Arial" w:cs="Arial"/>
          <w:sz w:val="24"/>
        </w:rPr>
      </w:pPr>
      <w:r w:rsidRPr="000F64BB">
        <w:rPr>
          <w:rFonts w:ascii="Arial" w:hAnsi="Arial" w:cs="Arial"/>
          <w:sz w:val="24"/>
        </w:rPr>
        <w:t>Odpad z výstavby lze zařadit podle Kat</w:t>
      </w:r>
      <w:r w:rsidR="008D6ED4">
        <w:rPr>
          <w:rFonts w:ascii="Arial" w:hAnsi="Arial" w:cs="Arial"/>
          <w:sz w:val="24"/>
        </w:rPr>
        <w:t>alogu odpadů (vyhláška MŽP ČR 93</w:t>
      </w:r>
      <w:r w:rsidRPr="000F64BB">
        <w:rPr>
          <w:rFonts w:ascii="Arial" w:hAnsi="Arial" w:cs="Arial"/>
          <w:sz w:val="24"/>
        </w:rPr>
        <w:t>/2016 Sb.) následovně:</w:t>
      </w:r>
    </w:p>
    <w:p w:rsidR="009A3E84" w:rsidRPr="00D40D0C" w:rsidRDefault="009A3E84" w:rsidP="009A3E84">
      <w:pPr>
        <w:jc w:val="both"/>
        <w:rPr>
          <w:rFonts w:ascii="Arial" w:hAnsi="Arial" w:cs="Arial"/>
          <w:sz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tblPr>
      <w:tblGrid>
        <w:gridCol w:w="1063"/>
        <w:gridCol w:w="2693"/>
        <w:gridCol w:w="1134"/>
        <w:gridCol w:w="4604"/>
      </w:tblGrid>
      <w:tr w:rsidR="002C60DF" w:rsidRPr="00D40D0C" w:rsidTr="00B37B12">
        <w:tc>
          <w:tcPr>
            <w:tcW w:w="1063" w:type="dxa"/>
            <w:vAlign w:val="center"/>
          </w:tcPr>
          <w:p w:rsidR="009A3E84" w:rsidRPr="00D40D0C" w:rsidRDefault="009A3E84" w:rsidP="00B37B12">
            <w:pPr>
              <w:jc w:val="center"/>
              <w:rPr>
                <w:rFonts w:ascii="Arial" w:hAnsi="Arial" w:cs="Arial"/>
                <w:sz w:val="22"/>
                <w:szCs w:val="22"/>
              </w:rPr>
            </w:pPr>
            <w:r w:rsidRPr="00D40D0C">
              <w:rPr>
                <w:rFonts w:ascii="Arial" w:hAnsi="Arial" w:cs="Arial"/>
                <w:sz w:val="22"/>
                <w:szCs w:val="22"/>
              </w:rPr>
              <w:t>kód</w:t>
            </w:r>
          </w:p>
        </w:tc>
        <w:tc>
          <w:tcPr>
            <w:tcW w:w="2693" w:type="dxa"/>
            <w:vAlign w:val="center"/>
          </w:tcPr>
          <w:p w:rsidR="009A3E84" w:rsidRPr="00D40D0C" w:rsidRDefault="009A3E84" w:rsidP="00B37B12">
            <w:pPr>
              <w:rPr>
                <w:rFonts w:ascii="Arial" w:hAnsi="Arial" w:cs="Arial"/>
                <w:sz w:val="22"/>
                <w:szCs w:val="22"/>
              </w:rPr>
            </w:pPr>
            <w:r w:rsidRPr="00D40D0C">
              <w:rPr>
                <w:rFonts w:ascii="Arial" w:hAnsi="Arial" w:cs="Arial"/>
                <w:sz w:val="22"/>
                <w:szCs w:val="22"/>
              </w:rPr>
              <w:t>název</w:t>
            </w:r>
          </w:p>
        </w:tc>
        <w:tc>
          <w:tcPr>
            <w:tcW w:w="1134" w:type="dxa"/>
            <w:vAlign w:val="center"/>
          </w:tcPr>
          <w:p w:rsidR="009A3E84" w:rsidRPr="00D40D0C" w:rsidRDefault="009A3E84" w:rsidP="00B37B12">
            <w:pPr>
              <w:jc w:val="center"/>
              <w:rPr>
                <w:rFonts w:ascii="Arial" w:hAnsi="Arial" w:cs="Arial"/>
                <w:sz w:val="22"/>
                <w:szCs w:val="22"/>
              </w:rPr>
            </w:pPr>
            <w:r w:rsidRPr="00D40D0C">
              <w:rPr>
                <w:rFonts w:ascii="Arial" w:hAnsi="Arial" w:cs="Arial"/>
                <w:sz w:val="22"/>
                <w:szCs w:val="22"/>
              </w:rPr>
              <w:t>kategorie</w:t>
            </w:r>
          </w:p>
        </w:tc>
        <w:tc>
          <w:tcPr>
            <w:tcW w:w="4604" w:type="dxa"/>
            <w:vAlign w:val="center"/>
          </w:tcPr>
          <w:p w:rsidR="009A3E84" w:rsidRPr="00D40D0C" w:rsidRDefault="009A3E84" w:rsidP="00B37B12">
            <w:pPr>
              <w:rPr>
                <w:rFonts w:ascii="Arial" w:hAnsi="Arial" w:cs="Arial"/>
                <w:sz w:val="22"/>
                <w:szCs w:val="22"/>
              </w:rPr>
            </w:pPr>
            <w:r w:rsidRPr="00D40D0C">
              <w:rPr>
                <w:rFonts w:ascii="Arial" w:hAnsi="Arial" w:cs="Arial"/>
                <w:sz w:val="22"/>
                <w:szCs w:val="22"/>
              </w:rPr>
              <w:t>Způsob likvidace</w:t>
            </w:r>
          </w:p>
        </w:tc>
      </w:tr>
      <w:tr w:rsidR="002C60DF" w:rsidRPr="00D40D0C" w:rsidTr="00B37B12">
        <w:tc>
          <w:tcPr>
            <w:tcW w:w="1063" w:type="dxa"/>
            <w:vAlign w:val="center"/>
          </w:tcPr>
          <w:p w:rsidR="009A3E84" w:rsidRPr="00D40D0C" w:rsidRDefault="009A3E84" w:rsidP="00B37B12">
            <w:pPr>
              <w:jc w:val="center"/>
              <w:rPr>
                <w:rFonts w:ascii="Arial" w:hAnsi="Arial" w:cs="Arial"/>
                <w:sz w:val="22"/>
                <w:szCs w:val="22"/>
              </w:rPr>
            </w:pPr>
            <w:r w:rsidRPr="00D40D0C">
              <w:rPr>
                <w:rFonts w:ascii="Arial" w:hAnsi="Arial" w:cs="Arial"/>
                <w:sz w:val="22"/>
                <w:szCs w:val="22"/>
              </w:rPr>
              <w:t>170504</w:t>
            </w:r>
          </w:p>
        </w:tc>
        <w:tc>
          <w:tcPr>
            <w:tcW w:w="2693" w:type="dxa"/>
            <w:vAlign w:val="center"/>
          </w:tcPr>
          <w:p w:rsidR="009A3E84" w:rsidRPr="00D40D0C" w:rsidRDefault="009A3E84" w:rsidP="00B37B12">
            <w:pPr>
              <w:rPr>
                <w:rFonts w:ascii="Arial" w:hAnsi="Arial" w:cs="Arial"/>
                <w:sz w:val="22"/>
                <w:szCs w:val="22"/>
              </w:rPr>
            </w:pPr>
            <w:r w:rsidRPr="00D40D0C">
              <w:rPr>
                <w:rFonts w:ascii="Arial" w:hAnsi="Arial" w:cs="Arial"/>
                <w:sz w:val="22"/>
                <w:szCs w:val="22"/>
              </w:rPr>
              <w:t>Zemina a kameny</w:t>
            </w:r>
          </w:p>
        </w:tc>
        <w:tc>
          <w:tcPr>
            <w:tcW w:w="1134" w:type="dxa"/>
            <w:vAlign w:val="center"/>
          </w:tcPr>
          <w:p w:rsidR="009A3E84" w:rsidRPr="00D40D0C" w:rsidRDefault="009A3E84" w:rsidP="00B37B12">
            <w:pPr>
              <w:jc w:val="center"/>
              <w:rPr>
                <w:rFonts w:ascii="Arial" w:hAnsi="Arial" w:cs="Arial"/>
                <w:sz w:val="22"/>
                <w:szCs w:val="22"/>
              </w:rPr>
            </w:pPr>
            <w:r w:rsidRPr="00D40D0C">
              <w:rPr>
                <w:rFonts w:ascii="Arial" w:hAnsi="Arial" w:cs="Arial"/>
                <w:sz w:val="22"/>
                <w:szCs w:val="22"/>
              </w:rPr>
              <w:t>„O“</w:t>
            </w:r>
          </w:p>
        </w:tc>
        <w:tc>
          <w:tcPr>
            <w:tcW w:w="4604" w:type="dxa"/>
            <w:vAlign w:val="center"/>
          </w:tcPr>
          <w:p w:rsidR="009A3E84" w:rsidRPr="00D40D0C" w:rsidRDefault="009A3E84" w:rsidP="00B37B12">
            <w:pPr>
              <w:rPr>
                <w:rFonts w:ascii="Arial" w:hAnsi="Arial"/>
                <w:sz w:val="22"/>
                <w:szCs w:val="22"/>
              </w:rPr>
            </w:pPr>
            <w:r w:rsidRPr="00D40D0C">
              <w:rPr>
                <w:rFonts w:ascii="Arial" w:hAnsi="Arial"/>
                <w:sz w:val="22"/>
                <w:szCs w:val="22"/>
              </w:rPr>
              <w:t xml:space="preserve">Bude odvezeno na řízenou skládku odpadů.  </w:t>
            </w:r>
          </w:p>
          <w:p w:rsidR="0032330F" w:rsidRPr="00C96D77" w:rsidRDefault="00C96D77" w:rsidP="00B37B12">
            <w:pPr>
              <w:rPr>
                <w:rFonts w:ascii="Arial" w:hAnsi="Arial"/>
                <w:sz w:val="22"/>
                <w:szCs w:val="22"/>
              </w:rPr>
            </w:pPr>
            <w:r w:rsidRPr="00C96D77">
              <w:rPr>
                <w:rFonts w:ascii="Arial" w:hAnsi="Arial"/>
                <w:sz w:val="22"/>
                <w:szCs w:val="22"/>
              </w:rPr>
              <w:t xml:space="preserve">45 476 </w:t>
            </w:r>
            <w:r w:rsidR="00C87104" w:rsidRPr="00C96D77">
              <w:rPr>
                <w:rFonts w:ascii="Arial" w:hAnsi="Arial"/>
                <w:sz w:val="22"/>
                <w:szCs w:val="22"/>
              </w:rPr>
              <w:t>t</w:t>
            </w:r>
          </w:p>
        </w:tc>
      </w:tr>
      <w:tr w:rsidR="002C60DF" w:rsidRPr="00D40D0C" w:rsidTr="00B37B12">
        <w:tc>
          <w:tcPr>
            <w:tcW w:w="1063" w:type="dxa"/>
            <w:vAlign w:val="center"/>
          </w:tcPr>
          <w:p w:rsidR="00B2436C" w:rsidRPr="00D40D0C" w:rsidRDefault="00507DEC" w:rsidP="00B37B12">
            <w:pPr>
              <w:jc w:val="center"/>
              <w:rPr>
                <w:rFonts w:ascii="Arial" w:hAnsi="Arial" w:cs="Arial"/>
                <w:sz w:val="22"/>
                <w:szCs w:val="22"/>
              </w:rPr>
            </w:pPr>
            <w:r w:rsidRPr="00D40D0C">
              <w:rPr>
                <w:rFonts w:ascii="Arial" w:hAnsi="Arial" w:cs="Arial"/>
                <w:sz w:val="22"/>
                <w:szCs w:val="22"/>
              </w:rPr>
              <w:t>170302</w:t>
            </w:r>
          </w:p>
        </w:tc>
        <w:tc>
          <w:tcPr>
            <w:tcW w:w="2693" w:type="dxa"/>
            <w:vAlign w:val="center"/>
          </w:tcPr>
          <w:p w:rsidR="00B2436C" w:rsidRPr="00D40D0C" w:rsidRDefault="00507DEC" w:rsidP="00B37B12">
            <w:pPr>
              <w:rPr>
                <w:rFonts w:ascii="Arial" w:hAnsi="Arial" w:cs="Arial"/>
                <w:sz w:val="22"/>
                <w:szCs w:val="22"/>
              </w:rPr>
            </w:pPr>
            <w:r w:rsidRPr="00D40D0C">
              <w:rPr>
                <w:rFonts w:ascii="Arial" w:hAnsi="Arial" w:cs="Arial"/>
                <w:sz w:val="22"/>
                <w:szCs w:val="22"/>
              </w:rPr>
              <w:t>Asfalt</w:t>
            </w:r>
          </w:p>
        </w:tc>
        <w:tc>
          <w:tcPr>
            <w:tcW w:w="1134" w:type="dxa"/>
            <w:vAlign w:val="center"/>
          </w:tcPr>
          <w:p w:rsidR="00B2436C" w:rsidRPr="00D40D0C" w:rsidRDefault="00B2436C" w:rsidP="00B37B12">
            <w:pPr>
              <w:jc w:val="center"/>
              <w:rPr>
                <w:rFonts w:ascii="Arial" w:hAnsi="Arial" w:cs="Arial"/>
                <w:sz w:val="22"/>
                <w:szCs w:val="22"/>
              </w:rPr>
            </w:pPr>
            <w:r w:rsidRPr="00D40D0C">
              <w:rPr>
                <w:rFonts w:ascii="Arial" w:hAnsi="Arial" w:cs="Arial"/>
                <w:sz w:val="22"/>
                <w:szCs w:val="22"/>
              </w:rPr>
              <w:t>„O“</w:t>
            </w:r>
          </w:p>
        </w:tc>
        <w:tc>
          <w:tcPr>
            <w:tcW w:w="4604" w:type="dxa"/>
            <w:vAlign w:val="center"/>
          </w:tcPr>
          <w:p w:rsidR="005101CE" w:rsidRPr="00D40D0C" w:rsidRDefault="00B2436C" w:rsidP="00B37B12">
            <w:pPr>
              <w:rPr>
                <w:rFonts w:ascii="Arial" w:hAnsi="Arial"/>
                <w:sz w:val="22"/>
                <w:szCs w:val="22"/>
              </w:rPr>
            </w:pPr>
            <w:r w:rsidRPr="00D40D0C">
              <w:rPr>
                <w:rFonts w:ascii="Arial" w:hAnsi="Arial"/>
                <w:sz w:val="22"/>
                <w:szCs w:val="22"/>
              </w:rPr>
              <w:t xml:space="preserve">Bude odvezeno </w:t>
            </w:r>
            <w:r w:rsidR="00C96D77">
              <w:rPr>
                <w:rFonts w:ascii="Arial" w:hAnsi="Arial"/>
                <w:sz w:val="22"/>
                <w:szCs w:val="22"/>
              </w:rPr>
              <w:t>do recyklačního střediska</w:t>
            </w:r>
            <w:r w:rsidRPr="00D40D0C">
              <w:rPr>
                <w:rFonts w:ascii="Arial" w:hAnsi="Arial"/>
                <w:sz w:val="22"/>
                <w:szCs w:val="22"/>
              </w:rPr>
              <w:t xml:space="preserve">. </w:t>
            </w:r>
          </w:p>
          <w:p w:rsidR="00B2436C" w:rsidRPr="00C96D77" w:rsidRDefault="00C96D77" w:rsidP="0032330F">
            <w:pPr>
              <w:rPr>
                <w:rFonts w:ascii="Arial" w:hAnsi="Arial"/>
                <w:sz w:val="22"/>
                <w:szCs w:val="22"/>
              </w:rPr>
            </w:pPr>
            <w:r w:rsidRPr="00C96D77">
              <w:rPr>
                <w:rFonts w:ascii="Arial" w:hAnsi="Arial"/>
                <w:sz w:val="22"/>
                <w:szCs w:val="22"/>
              </w:rPr>
              <w:t xml:space="preserve">20743 </w:t>
            </w:r>
            <w:r w:rsidR="0032330F" w:rsidRPr="00C96D77">
              <w:rPr>
                <w:rFonts w:ascii="Arial" w:hAnsi="Arial"/>
                <w:sz w:val="22"/>
                <w:szCs w:val="22"/>
              </w:rPr>
              <w:t>t</w:t>
            </w:r>
          </w:p>
        </w:tc>
      </w:tr>
      <w:tr w:rsidR="002C60DF" w:rsidRPr="00D40D0C" w:rsidTr="00B37B12">
        <w:tc>
          <w:tcPr>
            <w:tcW w:w="1063" w:type="dxa"/>
            <w:vAlign w:val="center"/>
          </w:tcPr>
          <w:p w:rsidR="002C60DF" w:rsidRPr="00D40D0C" w:rsidRDefault="00C96D77" w:rsidP="00B37B12">
            <w:pPr>
              <w:jc w:val="center"/>
              <w:rPr>
                <w:rFonts w:ascii="Arial" w:hAnsi="Arial" w:cs="Arial"/>
                <w:sz w:val="22"/>
                <w:szCs w:val="22"/>
              </w:rPr>
            </w:pPr>
            <w:r w:rsidRPr="00317789">
              <w:rPr>
                <w:rFonts w:ascii="Arial" w:hAnsi="Arial"/>
                <w:sz w:val="24"/>
              </w:rPr>
              <w:t>170101</w:t>
            </w:r>
          </w:p>
        </w:tc>
        <w:tc>
          <w:tcPr>
            <w:tcW w:w="2693" w:type="dxa"/>
            <w:vAlign w:val="center"/>
          </w:tcPr>
          <w:p w:rsidR="002C60DF" w:rsidRPr="00D40D0C" w:rsidRDefault="002C60DF" w:rsidP="00B37B12">
            <w:pPr>
              <w:rPr>
                <w:rFonts w:ascii="Arial" w:hAnsi="Arial" w:cs="Arial"/>
                <w:sz w:val="22"/>
                <w:szCs w:val="22"/>
              </w:rPr>
            </w:pPr>
            <w:r>
              <w:rPr>
                <w:rFonts w:ascii="Arial" w:hAnsi="Arial" w:cs="Arial"/>
                <w:sz w:val="22"/>
                <w:szCs w:val="22"/>
              </w:rPr>
              <w:t>Beton</w:t>
            </w:r>
          </w:p>
        </w:tc>
        <w:tc>
          <w:tcPr>
            <w:tcW w:w="1134" w:type="dxa"/>
            <w:vAlign w:val="center"/>
          </w:tcPr>
          <w:p w:rsidR="002C60DF" w:rsidRPr="00D40D0C" w:rsidRDefault="002C60DF" w:rsidP="00B37B12">
            <w:pPr>
              <w:jc w:val="center"/>
              <w:rPr>
                <w:rFonts w:ascii="Arial" w:hAnsi="Arial" w:cs="Arial"/>
                <w:sz w:val="22"/>
                <w:szCs w:val="22"/>
              </w:rPr>
            </w:pPr>
          </w:p>
        </w:tc>
        <w:tc>
          <w:tcPr>
            <w:tcW w:w="4604" w:type="dxa"/>
            <w:vAlign w:val="center"/>
          </w:tcPr>
          <w:p w:rsidR="002C60DF" w:rsidRPr="00D40D0C" w:rsidRDefault="00C96D77" w:rsidP="00C96D77">
            <w:pPr>
              <w:rPr>
                <w:rFonts w:ascii="Arial" w:hAnsi="Arial"/>
                <w:sz w:val="22"/>
                <w:szCs w:val="22"/>
              </w:rPr>
            </w:pPr>
            <w:r>
              <w:rPr>
                <w:rFonts w:ascii="Arial" w:hAnsi="Arial"/>
                <w:sz w:val="22"/>
                <w:szCs w:val="22"/>
              </w:rPr>
              <w:t>Bude odvezen na řízenou skládku odpadů 443.5 t</w:t>
            </w:r>
          </w:p>
        </w:tc>
      </w:tr>
      <w:tr w:rsidR="002C60DF" w:rsidRPr="00D40D0C" w:rsidTr="00B37B12">
        <w:tc>
          <w:tcPr>
            <w:tcW w:w="1063" w:type="dxa"/>
            <w:tcBorders>
              <w:top w:val="single" w:sz="4" w:space="0" w:color="auto"/>
              <w:left w:val="single" w:sz="4" w:space="0" w:color="auto"/>
              <w:bottom w:val="single" w:sz="4" w:space="0" w:color="auto"/>
              <w:right w:val="single" w:sz="4" w:space="0" w:color="auto"/>
            </w:tcBorders>
          </w:tcPr>
          <w:p w:rsidR="00371304" w:rsidRPr="00D40D0C" w:rsidRDefault="00371304" w:rsidP="00B37B12">
            <w:pPr>
              <w:jc w:val="center"/>
              <w:rPr>
                <w:rFonts w:ascii="Arial" w:hAnsi="Arial" w:cs="Arial"/>
                <w:sz w:val="22"/>
                <w:szCs w:val="22"/>
              </w:rPr>
            </w:pPr>
            <w:r w:rsidRPr="00D40D0C">
              <w:rPr>
                <w:rFonts w:ascii="Arial" w:hAnsi="Arial" w:cs="Arial"/>
                <w:sz w:val="22"/>
                <w:szCs w:val="22"/>
              </w:rPr>
              <w:t>170201</w:t>
            </w:r>
          </w:p>
        </w:tc>
        <w:tc>
          <w:tcPr>
            <w:tcW w:w="2693" w:type="dxa"/>
            <w:tcBorders>
              <w:top w:val="single" w:sz="4" w:space="0" w:color="auto"/>
              <w:left w:val="single" w:sz="4" w:space="0" w:color="auto"/>
              <w:bottom w:val="single" w:sz="4" w:space="0" w:color="auto"/>
              <w:right w:val="single" w:sz="4" w:space="0" w:color="auto"/>
            </w:tcBorders>
          </w:tcPr>
          <w:p w:rsidR="00371304" w:rsidRPr="00D40D0C" w:rsidRDefault="00371304" w:rsidP="00371304">
            <w:pPr>
              <w:rPr>
                <w:rFonts w:ascii="Arial" w:hAnsi="Arial" w:cs="Arial"/>
                <w:sz w:val="22"/>
                <w:szCs w:val="22"/>
              </w:rPr>
            </w:pPr>
            <w:r w:rsidRPr="00D40D0C">
              <w:rPr>
                <w:rFonts w:ascii="Arial" w:hAnsi="Arial" w:cs="Arial"/>
                <w:sz w:val="22"/>
                <w:szCs w:val="22"/>
              </w:rPr>
              <w:t>Dřevo</w:t>
            </w:r>
          </w:p>
        </w:tc>
        <w:tc>
          <w:tcPr>
            <w:tcW w:w="1134" w:type="dxa"/>
            <w:tcBorders>
              <w:top w:val="single" w:sz="4" w:space="0" w:color="auto"/>
              <w:left w:val="single" w:sz="4" w:space="0" w:color="auto"/>
              <w:bottom w:val="single" w:sz="4" w:space="0" w:color="auto"/>
              <w:right w:val="single" w:sz="4" w:space="0" w:color="auto"/>
            </w:tcBorders>
          </w:tcPr>
          <w:p w:rsidR="00371304" w:rsidRPr="00D40D0C" w:rsidRDefault="00371304" w:rsidP="00B37B12">
            <w:pPr>
              <w:jc w:val="center"/>
              <w:rPr>
                <w:rFonts w:ascii="Arial" w:hAnsi="Arial" w:cs="Arial"/>
                <w:sz w:val="22"/>
                <w:szCs w:val="22"/>
              </w:rPr>
            </w:pPr>
            <w:r w:rsidRPr="00D40D0C">
              <w:rPr>
                <w:rFonts w:ascii="Arial" w:hAnsi="Arial" w:cs="Arial"/>
                <w:sz w:val="22"/>
                <w:szCs w:val="22"/>
              </w:rPr>
              <w:t>„O“</w:t>
            </w:r>
          </w:p>
        </w:tc>
        <w:tc>
          <w:tcPr>
            <w:tcW w:w="4604" w:type="dxa"/>
            <w:tcBorders>
              <w:top w:val="single" w:sz="4" w:space="0" w:color="auto"/>
              <w:left w:val="single" w:sz="4" w:space="0" w:color="auto"/>
              <w:bottom w:val="single" w:sz="4" w:space="0" w:color="auto"/>
              <w:right w:val="single" w:sz="4" w:space="0" w:color="auto"/>
            </w:tcBorders>
          </w:tcPr>
          <w:p w:rsidR="0032330F" w:rsidRPr="00D40D0C" w:rsidRDefault="00371304" w:rsidP="00371304">
            <w:pPr>
              <w:rPr>
                <w:rFonts w:ascii="Arial" w:hAnsi="Arial" w:cs="Arial"/>
                <w:sz w:val="22"/>
                <w:szCs w:val="22"/>
              </w:rPr>
            </w:pPr>
            <w:r w:rsidRPr="00D40D0C">
              <w:rPr>
                <w:rFonts w:ascii="Arial" w:hAnsi="Arial" w:cs="Arial"/>
                <w:sz w:val="22"/>
                <w:szCs w:val="22"/>
              </w:rPr>
              <w:t>Bude odvezeno na řízenou skládku odpadů.</w:t>
            </w:r>
          </w:p>
          <w:p w:rsidR="00371304" w:rsidRPr="00AE1990" w:rsidRDefault="00AE1990" w:rsidP="00371304">
            <w:pPr>
              <w:rPr>
                <w:rFonts w:ascii="Arial" w:hAnsi="Arial" w:cs="Arial"/>
                <w:sz w:val="22"/>
                <w:szCs w:val="22"/>
              </w:rPr>
            </w:pPr>
            <w:r w:rsidRPr="00AE1990">
              <w:rPr>
                <w:rFonts w:ascii="Arial" w:hAnsi="Arial" w:cs="Arial"/>
                <w:sz w:val="22"/>
                <w:szCs w:val="22"/>
              </w:rPr>
              <w:t xml:space="preserve">0.3 </w:t>
            </w:r>
            <w:r w:rsidR="0032330F" w:rsidRPr="00AE1990">
              <w:rPr>
                <w:rFonts w:ascii="Arial" w:hAnsi="Arial" w:cs="Arial"/>
                <w:sz w:val="22"/>
                <w:szCs w:val="22"/>
              </w:rPr>
              <w:t>t</w:t>
            </w:r>
            <w:r w:rsidR="00371304" w:rsidRPr="00AE1990">
              <w:rPr>
                <w:rFonts w:ascii="Arial" w:hAnsi="Arial" w:cs="Arial"/>
                <w:sz w:val="22"/>
                <w:szCs w:val="22"/>
              </w:rPr>
              <w:t xml:space="preserve"> </w:t>
            </w:r>
          </w:p>
        </w:tc>
      </w:tr>
    </w:tbl>
    <w:p w:rsidR="00703C6A" w:rsidRPr="00D40D0C" w:rsidRDefault="00703C6A" w:rsidP="00703C6A">
      <w:pPr>
        <w:pStyle w:val="q3"/>
        <w:rPr>
          <w:rFonts w:ascii="Arial" w:hAnsi="Arial" w:cs="Arial"/>
        </w:rPr>
      </w:pPr>
      <w:r w:rsidRPr="00D40D0C">
        <w:rPr>
          <w:rStyle w:val="PromnnHTML"/>
          <w:rFonts w:ascii="Arial" w:hAnsi="Arial" w:cs="Arial"/>
        </w:rPr>
        <w:t>j)</w:t>
      </w:r>
      <w:r w:rsidRPr="00D40D0C">
        <w:rPr>
          <w:rFonts w:ascii="Arial" w:hAnsi="Arial" w:cs="Arial"/>
        </w:rPr>
        <w:t xml:space="preserve"> základní předpoklady výstavby - časové údaje o rea</w:t>
      </w:r>
      <w:r w:rsidR="00930DD6" w:rsidRPr="00D40D0C">
        <w:rPr>
          <w:rFonts w:ascii="Arial" w:hAnsi="Arial" w:cs="Arial"/>
        </w:rPr>
        <w:t>lizaci stavby, členění na etapy</w:t>
      </w:r>
    </w:p>
    <w:p w:rsidR="00930DD6" w:rsidRPr="00D40D0C" w:rsidRDefault="00930DD6" w:rsidP="00703C6A">
      <w:pPr>
        <w:pStyle w:val="q3"/>
        <w:rPr>
          <w:rFonts w:ascii="Arial" w:hAnsi="Arial" w:cs="Arial"/>
        </w:rPr>
      </w:pPr>
      <w:r w:rsidRPr="00D40D0C">
        <w:rPr>
          <w:rFonts w:ascii="Arial" w:hAnsi="Arial" w:cs="Arial"/>
        </w:rPr>
        <w:t>Stavba není členěna na etapy.</w:t>
      </w:r>
    </w:p>
    <w:p w:rsidR="00703C6A" w:rsidRPr="00D40D0C" w:rsidRDefault="00703C6A" w:rsidP="00703C6A">
      <w:pPr>
        <w:pStyle w:val="q3"/>
        <w:rPr>
          <w:rFonts w:ascii="Arial" w:hAnsi="Arial" w:cs="Arial"/>
        </w:rPr>
      </w:pPr>
      <w:r w:rsidRPr="00D40D0C">
        <w:rPr>
          <w:rStyle w:val="PromnnHTML"/>
          <w:rFonts w:ascii="Arial" w:hAnsi="Arial" w:cs="Arial"/>
        </w:rPr>
        <w:t>k)</w:t>
      </w:r>
      <w:r w:rsidRPr="00D40D0C">
        <w:rPr>
          <w:rFonts w:ascii="Arial" w:hAnsi="Arial" w:cs="Arial"/>
        </w:rPr>
        <w:t xml:space="preserve"> základní požadavky na předčasné užívání staveb, prozatímní užívání staveb ke zkušebnímu provozu, doba jeho trvání ve vztahu k dokončení kolaudace a užívání stavby - údaje o postupném předávání částí stavby do užívání, které budou samostatně uváděny do zkušebního provozu,</w:t>
      </w:r>
    </w:p>
    <w:p w:rsidR="00930DD6" w:rsidRPr="00D40D0C" w:rsidRDefault="00930DD6" w:rsidP="00703C6A">
      <w:pPr>
        <w:pStyle w:val="q3"/>
        <w:rPr>
          <w:rFonts w:ascii="Arial" w:hAnsi="Arial" w:cs="Arial"/>
        </w:rPr>
      </w:pPr>
      <w:r w:rsidRPr="00D40D0C">
        <w:rPr>
          <w:rFonts w:ascii="Arial" w:hAnsi="Arial" w:cs="Arial"/>
        </w:rPr>
        <w:t>Stavba nebude užívána předčasně.</w:t>
      </w:r>
    </w:p>
    <w:p w:rsidR="00703C6A" w:rsidRPr="00D40D0C" w:rsidRDefault="00703C6A" w:rsidP="00703C6A">
      <w:pPr>
        <w:pStyle w:val="q3"/>
        <w:rPr>
          <w:rFonts w:ascii="Arial" w:hAnsi="Arial" w:cs="Arial"/>
        </w:rPr>
      </w:pPr>
      <w:r w:rsidRPr="00D40D0C">
        <w:rPr>
          <w:rStyle w:val="PromnnHTML"/>
          <w:rFonts w:ascii="Arial" w:hAnsi="Arial" w:cs="Arial"/>
        </w:rPr>
        <w:t>l)</w:t>
      </w:r>
      <w:r w:rsidR="00930DD6" w:rsidRPr="00D40D0C">
        <w:rPr>
          <w:rFonts w:ascii="Arial" w:hAnsi="Arial" w:cs="Arial"/>
        </w:rPr>
        <w:t xml:space="preserve"> orientační náklady stavby</w:t>
      </w:r>
    </w:p>
    <w:p w:rsidR="00E9028F" w:rsidRPr="00FD1360" w:rsidRDefault="00823312" w:rsidP="00703C6A">
      <w:pPr>
        <w:pStyle w:val="q3"/>
        <w:rPr>
          <w:rFonts w:ascii="Arial" w:hAnsi="Arial" w:cs="Arial"/>
        </w:rPr>
      </w:pPr>
      <w:r w:rsidRPr="00823312">
        <w:rPr>
          <w:rFonts w:ascii="Arial" w:hAnsi="Arial" w:cs="Arial"/>
        </w:rPr>
        <w:t>75 666 518.88</w:t>
      </w:r>
      <w:r w:rsidR="00E9028F" w:rsidRPr="00FD1360">
        <w:rPr>
          <w:rFonts w:ascii="Arial" w:hAnsi="Arial" w:cs="Arial"/>
        </w:rPr>
        <w:t>,-</w:t>
      </w:r>
      <w:r>
        <w:rPr>
          <w:rFonts w:ascii="Arial" w:hAnsi="Arial" w:cs="Arial"/>
        </w:rPr>
        <w:t xml:space="preserve"> bez DPH</w:t>
      </w:r>
    </w:p>
    <w:p w:rsidR="00703C6A" w:rsidRPr="00D40D0C" w:rsidRDefault="00703C6A" w:rsidP="00703C6A">
      <w:pPr>
        <w:pStyle w:val="q3"/>
        <w:rPr>
          <w:rFonts w:ascii="Arial" w:hAnsi="Arial" w:cs="Arial"/>
          <w:b/>
        </w:rPr>
      </w:pPr>
      <w:proofErr w:type="gramStart"/>
      <w:r w:rsidRPr="00D40D0C">
        <w:rPr>
          <w:rFonts w:ascii="Arial" w:hAnsi="Arial" w:cs="Arial"/>
          <w:b/>
        </w:rPr>
        <w:t>B.2.2</w:t>
      </w:r>
      <w:proofErr w:type="gramEnd"/>
      <w:r w:rsidRPr="00D40D0C">
        <w:rPr>
          <w:rFonts w:ascii="Arial" w:hAnsi="Arial" w:cs="Arial"/>
          <w:b/>
        </w:rPr>
        <w:t xml:space="preserve"> Celkové urbanistické a architektonické řešení</w:t>
      </w:r>
    </w:p>
    <w:p w:rsidR="00703C6A" w:rsidRPr="00D40D0C" w:rsidRDefault="00703C6A" w:rsidP="00703C6A">
      <w:pPr>
        <w:pStyle w:val="q3"/>
        <w:rPr>
          <w:rFonts w:ascii="Arial" w:hAnsi="Arial" w:cs="Arial"/>
        </w:rPr>
      </w:pPr>
      <w:r w:rsidRPr="00D40D0C">
        <w:rPr>
          <w:rStyle w:val="PromnnHTML"/>
          <w:rFonts w:ascii="Arial" w:hAnsi="Arial" w:cs="Arial"/>
        </w:rPr>
        <w:t>a)</w:t>
      </w:r>
      <w:r w:rsidRPr="00D40D0C">
        <w:rPr>
          <w:rFonts w:ascii="Arial" w:hAnsi="Arial" w:cs="Arial"/>
        </w:rPr>
        <w:t xml:space="preserve"> urbanismus - územní regulace</w:t>
      </w:r>
      <w:r w:rsidR="00DB76C1" w:rsidRPr="00D40D0C">
        <w:rPr>
          <w:rFonts w:ascii="Arial" w:hAnsi="Arial" w:cs="Arial"/>
        </w:rPr>
        <w:t>, kompozice prostorového řešení</w:t>
      </w:r>
    </w:p>
    <w:p w:rsidR="00DB76C1" w:rsidRPr="00D40D0C" w:rsidRDefault="00DB76C1" w:rsidP="00703C6A">
      <w:pPr>
        <w:pStyle w:val="q3"/>
        <w:rPr>
          <w:rFonts w:ascii="Arial" w:hAnsi="Arial" w:cs="Arial"/>
        </w:rPr>
      </w:pPr>
      <w:r w:rsidRPr="00D40D0C">
        <w:rPr>
          <w:rFonts w:ascii="Arial" w:hAnsi="Arial" w:cs="Arial"/>
        </w:rPr>
        <w:t xml:space="preserve">Komunikace je navržena s </w:t>
      </w:r>
      <w:r w:rsidR="005C6CD3" w:rsidRPr="00D40D0C">
        <w:rPr>
          <w:rFonts w:ascii="Arial" w:hAnsi="Arial" w:cs="Arial"/>
        </w:rPr>
        <w:t>minimální</w:t>
      </w:r>
      <w:r w:rsidRPr="00D40D0C">
        <w:rPr>
          <w:rFonts w:ascii="Arial" w:hAnsi="Arial" w:cs="Arial"/>
        </w:rPr>
        <w:t xml:space="preserve"> šířkou jízdního pruhu </w:t>
      </w:r>
      <w:r w:rsidR="005C6CD3" w:rsidRPr="00D40D0C">
        <w:rPr>
          <w:rFonts w:ascii="Arial" w:hAnsi="Arial" w:cs="Arial"/>
        </w:rPr>
        <w:t xml:space="preserve">3 </w:t>
      </w:r>
      <w:r w:rsidRPr="00D40D0C">
        <w:rPr>
          <w:rFonts w:ascii="Arial" w:hAnsi="Arial" w:cs="Arial"/>
        </w:rPr>
        <w:t>m</w:t>
      </w:r>
      <w:r w:rsidR="00D40D0C">
        <w:rPr>
          <w:rFonts w:ascii="Arial" w:hAnsi="Arial" w:cs="Arial"/>
        </w:rPr>
        <w:t xml:space="preserve"> plus 0,25 m vodící pruh, šíře komunikace pro pěší činí 2,0 m</w:t>
      </w:r>
      <w:r w:rsidRPr="00D40D0C">
        <w:rPr>
          <w:rFonts w:ascii="Arial" w:hAnsi="Arial" w:cs="Arial"/>
        </w:rPr>
        <w:t>.</w:t>
      </w:r>
    </w:p>
    <w:p w:rsidR="00703C6A" w:rsidRPr="00D40D0C" w:rsidRDefault="00703C6A" w:rsidP="00703C6A">
      <w:pPr>
        <w:pStyle w:val="q3"/>
        <w:rPr>
          <w:rFonts w:ascii="Arial" w:hAnsi="Arial" w:cs="Arial"/>
        </w:rPr>
      </w:pPr>
      <w:r w:rsidRPr="00D40D0C">
        <w:rPr>
          <w:rStyle w:val="PromnnHTML"/>
          <w:rFonts w:ascii="Arial" w:hAnsi="Arial" w:cs="Arial"/>
        </w:rPr>
        <w:t>b)</w:t>
      </w:r>
      <w:r w:rsidRPr="00D40D0C">
        <w:rPr>
          <w:rFonts w:ascii="Arial" w:hAnsi="Arial" w:cs="Arial"/>
        </w:rPr>
        <w:t xml:space="preserve"> architektonické řešení - kompozice tvarového řešen</w:t>
      </w:r>
      <w:r w:rsidR="00DB76C1" w:rsidRPr="00D40D0C">
        <w:rPr>
          <w:rFonts w:ascii="Arial" w:hAnsi="Arial" w:cs="Arial"/>
        </w:rPr>
        <w:t>í, materiálové a barevné řešení</w:t>
      </w:r>
    </w:p>
    <w:p w:rsidR="00DB76C1" w:rsidRPr="00D40D0C" w:rsidRDefault="00DB76C1" w:rsidP="00703C6A">
      <w:pPr>
        <w:pStyle w:val="q3"/>
        <w:rPr>
          <w:rFonts w:ascii="Arial" w:hAnsi="Arial" w:cs="Arial"/>
        </w:rPr>
      </w:pPr>
      <w:r w:rsidRPr="00D40D0C">
        <w:rPr>
          <w:rFonts w:ascii="Arial" w:hAnsi="Arial" w:cs="Arial"/>
        </w:rPr>
        <w:t>Neobsazeno.</w:t>
      </w:r>
    </w:p>
    <w:p w:rsidR="00703C6A" w:rsidRPr="0099551F" w:rsidRDefault="00703C6A" w:rsidP="00703C6A">
      <w:pPr>
        <w:pStyle w:val="q3"/>
        <w:rPr>
          <w:rFonts w:ascii="Arial" w:hAnsi="Arial" w:cs="Arial"/>
          <w:b/>
        </w:rPr>
      </w:pPr>
      <w:proofErr w:type="gramStart"/>
      <w:r w:rsidRPr="0099551F">
        <w:rPr>
          <w:rFonts w:ascii="Arial" w:hAnsi="Arial" w:cs="Arial"/>
          <w:b/>
        </w:rPr>
        <w:t>B.2.3</w:t>
      </w:r>
      <w:proofErr w:type="gramEnd"/>
      <w:r w:rsidRPr="0099551F">
        <w:rPr>
          <w:rFonts w:ascii="Arial" w:hAnsi="Arial" w:cs="Arial"/>
          <w:b/>
        </w:rPr>
        <w:t xml:space="preserve"> Celkové technické řešení</w:t>
      </w:r>
    </w:p>
    <w:p w:rsidR="00703C6A" w:rsidRPr="0099551F" w:rsidRDefault="00703C6A" w:rsidP="00703C6A">
      <w:pPr>
        <w:pStyle w:val="q3"/>
        <w:rPr>
          <w:rFonts w:ascii="Arial" w:hAnsi="Arial" w:cs="Arial"/>
        </w:rPr>
      </w:pPr>
      <w:r w:rsidRPr="0099551F">
        <w:rPr>
          <w:rStyle w:val="PromnnHTML"/>
          <w:rFonts w:ascii="Arial" w:hAnsi="Arial" w:cs="Arial"/>
        </w:rPr>
        <w:t>a)</w:t>
      </w:r>
      <w:r w:rsidRPr="0099551F">
        <w:rPr>
          <w:rFonts w:ascii="Arial" w:hAnsi="Arial" w:cs="Arial"/>
        </w:rPr>
        <w:t xml:space="preserve"> popis celkové koncepce technického řešení po skupinách objektů nebo jednotlivých objektech včetně údajů o statických výpočtech prokazujících, že stavba je navržena tak, </w:t>
      </w:r>
      <w:r w:rsidRPr="0099551F">
        <w:rPr>
          <w:rFonts w:ascii="Arial" w:hAnsi="Arial" w:cs="Arial"/>
        </w:rPr>
        <w:lastRenderedPageBreak/>
        <w:t>aby návrhové zatížení na ni působící nemělo za následek poškození stavby nebo její části nebo nepřípustné přetvoření,</w:t>
      </w:r>
    </w:p>
    <w:p w:rsidR="009565D6" w:rsidRPr="0099551F" w:rsidRDefault="009565D6" w:rsidP="00703C6A">
      <w:pPr>
        <w:pStyle w:val="q3"/>
        <w:rPr>
          <w:rFonts w:ascii="Arial" w:hAnsi="Arial" w:cs="Arial"/>
        </w:rPr>
      </w:pPr>
      <w:r w:rsidRPr="0099551F">
        <w:rPr>
          <w:rFonts w:ascii="Arial" w:hAnsi="Arial" w:cs="Arial"/>
        </w:rPr>
        <w:t xml:space="preserve">Jedná se o rekonstrukci stávající </w:t>
      </w:r>
      <w:r w:rsidR="0099551F">
        <w:rPr>
          <w:rFonts w:ascii="Arial" w:hAnsi="Arial" w:cs="Arial"/>
        </w:rPr>
        <w:t>silnice II třídy a komunikace pro pěší</w:t>
      </w:r>
      <w:r w:rsidR="00A343BB" w:rsidRPr="0099551F">
        <w:rPr>
          <w:rFonts w:ascii="Arial" w:hAnsi="Arial" w:cs="Arial"/>
        </w:rPr>
        <w:t>.</w:t>
      </w:r>
    </w:p>
    <w:p w:rsidR="00703C6A" w:rsidRPr="0099551F" w:rsidRDefault="00703C6A" w:rsidP="00703C6A">
      <w:pPr>
        <w:pStyle w:val="q3"/>
        <w:rPr>
          <w:rFonts w:ascii="Arial" w:hAnsi="Arial" w:cs="Arial"/>
        </w:rPr>
      </w:pPr>
      <w:r w:rsidRPr="0099551F">
        <w:rPr>
          <w:rStyle w:val="PromnnHTML"/>
          <w:rFonts w:ascii="Arial" w:hAnsi="Arial" w:cs="Arial"/>
        </w:rPr>
        <w:t>b)</w:t>
      </w:r>
      <w:r w:rsidRPr="0099551F">
        <w:rPr>
          <w:rFonts w:ascii="Arial" w:hAnsi="Arial" w:cs="Arial"/>
        </w:rPr>
        <w:t xml:space="preserve"> celková bilance nároků všech druhů energií, tepla a teplé užitkové vody, podmínky zvýšeného odběru elektrické energie, podmínky</w:t>
      </w:r>
      <w:r w:rsidR="000F4CCF" w:rsidRPr="0099551F">
        <w:rPr>
          <w:rFonts w:ascii="Arial" w:hAnsi="Arial" w:cs="Arial"/>
        </w:rPr>
        <w:t xml:space="preserve"> při zvýšení technického maxima</w:t>
      </w:r>
    </w:p>
    <w:p w:rsidR="000F4CCF" w:rsidRPr="0099551F" w:rsidRDefault="000F4CCF" w:rsidP="00703C6A">
      <w:pPr>
        <w:pStyle w:val="q3"/>
        <w:rPr>
          <w:rFonts w:ascii="Arial" w:hAnsi="Arial" w:cs="Arial"/>
        </w:rPr>
      </w:pPr>
      <w:r w:rsidRPr="0099551F">
        <w:rPr>
          <w:rFonts w:ascii="Arial" w:hAnsi="Arial" w:cs="Arial"/>
        </w:rPr>
        <w:t>Stavba bude po svém dokončení bez nároků na všechny druhy energií, tepla, atd.</w:t>
      </w:r>
    </w:p>
    <w:p w:rsidR="00703C6A" w:rsidRPr="0099551F" w:rsidRDefault="00703C6A" w:rsidP="00703C6A">
      <w:pPr>
        <w:pStyle w:val="q3"/>
        <w:rPr>
          <w:rFonts w:ascii="Arial" w:hAnsi="Arial" w:cs="Arial"/>
        </w:rPr>
      </w:pPr>
      <w:r w:rsidRPr="0099551F">
        <w:rPr>
          <w:rStyle w:val="PromnnHTML"/>
          <w:rFonts w:ascii="Arial" w:hAnsi="Arial" w:cs="Arial"/>
        </w:rPr>
        <w:t>c)</w:t>
      </w:r>
      <w:r w:rsidRPr="0099551F">
        <w:rPr>
          <w:rFonts w:ascii="Arial" w:hAnsi="Arial" w:cs="Arial"/>
        </w:rPr>
        <w:t xml:space="preserve"> celková spotřeba vody,</w:t>
      </w:r>
    </w:p>
    <w:p w:rsidR="000F4CCF" w:rsidRPr="0099551F" w:rsidRDefault="000F4CCF" w:rsidP="00703C6A">
      <w:pPr>
        <w:pStyle w:val="q3"/>
        <w:rPr>
          <w:rFonts w:ascii="Arial" w:hAnsi="Arial" w:cs="Arial"/>
        </w:rPr>
      </w:pPr>
      <w:r w:rsidRPr="0099551F">
        <w:rPr>
          <w:rFonts w:ascii="Arial" w:hAnsi="Arial" w:cs="Arial"/>
        </w:rPr>
        <w:t>Stavba je bez nároků na vodu.</w:t>
      </w:r>
    </w:p>
    <w:p w:rsidR="00703C6A" w:rsidRPr="0099551F" w:rsidRDefault="00703C6A" w:rsidP="00703C6A">
      <w:pPr>
        <w:pStyle w:val="q3"/>
        <w:rPr>
          <w:rFonts w:ascii="Arial" w:hAnsi="Arial" w:cs="Arial"/>
        </w:rPr>
      </w:pPr>
      <w:r w:rsidRPr="0099551F">
        <w:rPr>
          <w:rStyle w:val="PromnnHTML"/>
          <w:rFonts w:ascii="Arial" w:hAnsi="Arial" w:cs="Arial"/>
        </w:rPr>
        <w:t>d)</w:t>
      </w:r>
      <w:r w:rsidRPr="0099551F">
        <w:rPr>
          <w:rFonts w:ascii="Arial" w:hAnsi="Arial" w:cs="Arial"/>
        </w:rPr>
        <w:t xml:space="preserve"> celkové produkované množství a druhy odpadů a emisí, způsob na</w:t>
      </w:r>
      <w:r w:rsidR="000F4CCF" w:rsidRPr="0099551F">
        <w:rPr>
          <w:rFonts w:ascii="Arial" w:hAnsi="Arial" w:cs="Arial"/>
        </w:rPr>
        <w:t>kládání s vyzískaným materiálem</w:t>
      </w:r>
    </w:p>
    <w:p w:rsidR="000F4CCF" w:rsidRPr="0099551F" w:rsidRDefault="000F4CCF" w:rsidP="000F4CCF">
      <w:pPr>
        <w:spacing w:after="120"/>
        <w:jc w:val="both"/>
        <w:rPr>
          <w:rFonts w:ascii="Arial" w:hAnsi="Arial" w:cs="Arial"/>
          <w:sz w:val="24"/>
        </w:rPr>
      </w:pPr>
      <w:r w:rsidRPr="0099551F">
        <w:rPr>
          <w:rFonts w:ascii="Arial" w:hAnsi="Arial" w:cs="Arial"/>
          <w:sz w:val="24"/>
        </w:rPr>
        <w:t xml:space="preserve">Veškeré odpady vznikající během výstavby tak i během provozu budou likvidovány v souladu s legislativními předpisy odpadového hospodářství ČR. S odpady bude nakládáno v souladu se zákonem č. 185/2001 Sb. o odpadech a vyhlášky č. 383/2001 </w:t>
      </w:r>
      <w:proofErr w:type="spellStart"/>
      <w:r w:rsidRPr="0099551F">
        <w:rPr>
          <w:rFonts w:ascii="Arial" w:hAnsi="Arial" w:cs="Arial"/>
          <w:sz w:val="24"/>
        </w:rPr>
        <w:t>Sb</w:t>
      </w:r>
      <w:proofErr w:type="spellEnd"/>
      <w:r w:rsidRPr="0099551F">
        <w:rPr>
          <w:rFonts w:ascii="Arial" w:hAnsi="Arial" w:cs="Arial"/>
          <w:sz w:val="24"/>
        </w:rPr>
        <w:t xml:space="preserve"> o podrobnostech nakládání s odpady.</w:t>
      </w:r>
    </w:p>
    <w:p w:rsidR="000F4CCF" w:rsidRPr="0099551F" w:rsidRDefault="000F4CCF" w:rsidP="000F4CCF">
      <w:pPr>
        <w:jc w:val="both"/>
        <w:rPr>
          <w:rFonts w:ascii="Arial" w:hAnsi="Arial" w:cs="Arial"/>
          <w:b/>
          <w:sz w:val="24"/>
        </w:rPr>
      </w:pPr>
      <w:r w:rsidRPr="0099551F">
        <w:rPr>
          <w:rFonts w:ascii="Arial" w:hAnsi="Arial" w:cs="Arial"/>
          <w:sz w:val="24"/>
        </w:rPr>
        <w:t>Zemina a horniny –</w:t>
      </w:r>
      <w:r w:rsidR="00292272" w:rsidRPr="00292272">
        <w:rPr>
          <w:rFonts w:ascii="Arial" w:hAnsi="Arial" w:cs="Arial"/>
          <w:b/>
          <w:sz w:val="24"/>
        </w:rPr>
        <w:t xml:space="preserve"> </w:t>
      </w:r>
      <w:r w:rsidR="00292272" w:rsidRPr="000F64BB">
        <w:rPr>
          <w:rFonts w:ascii="Arial" w:hAnsi="Arial" w:cs="Arial"/>
          <w:b/>
          <w:sz w:val="24"/>
        </w:rPr>
        <w:t xml:space="preserve">bude odvezena na řízenou skládku </w:t>
      </w:r>
      <w:r w:rsidR="00292272">
        <w:rPr>
          <w:rFonts w:ascii="Arial" w:hAnsi="Arial" w:cs="Arial"/>
          <w:b/>
          <w:sz w:val="24"/>
        </w:rPr>
        <w:t>odpadů</w:t>
      </w:r>
      <w:r w:rsidR="00292272" w:rsidRPr="000F64BB">
        <w:rPr>
          <w:rFonts w:ascii="Arial" w:hAnsi="Arial" w:cs="Arial"/>
          <w:b/>
          <w:sz w:val="24"/>
        </w:rPr>
        <w:t xml:space="preserve"> – </w:t>
      </w:r>
      <w:r w:rsidR="00292272">
        <w:rPr>
          <w:rFonts w:ascii="Arial" w:hAnsi="Arial" w:cs="Arial"/>
          <w:b/>
          <w:sz w:val="24"/>
        </w:rPr>
        <w:t>48</w:t>
      </w:r>
      <w:r w:rsidR="00292272" w:rsidRPr="000F64BB">
        <w:rPr>
          <w:rFonts w:ascii="Arial" w:hAnsi="Arial" w:cs="Arial"/>
          <w:b/>
          <w:sz w:val="24"/>
        </w:rPr>
        <w:t xml:space="preserve"> km</w:t>
      </w:r>
      <w:r w:rsidR="00292272">
        <w:rPr>
          <w:rFonts w:ascii="Arial" w:hAnsi="Arial" w:cs="Arial"/>
          <w:b/>
          <w:sz w:val="24"/>
        </w:rPr>
        <w:t xml:space="preserve"> (např. Kraslice)</w:t>
      </w:r>
      <w:r w:rsidR="00292272" w:rsidRPr="000F64BB">
        <w:rPr>
          <w:rFonts w:ascii="Arial" w:hAnsi="Arial" w:cs="Arial"/>
          <w:b/>
          <w:sz w:val="24"/>
        </w:rPr>
        <w:t xml:space="preserve"> alt. </w:t>
      </w:r>
      <w:proofErr w:type="gramStart"/>
      <w:r w:rsidR="00292272" w:rsidRPr="000F64BB">
        <w:rPr>
          <w:rFonts w:ascii="Arial" w:hAnsi="Arial" w:cs="Arial"/>
          <w:b/>
          <w:sz w:val="24"/>
        </w:rPr>
        <w:t>recyklační</w:t>
      </w:r>
      <w:proofErr w:type="gramEnd"/>
      <w:r w:rsidR="00292272" w:rsidRPr="000F64BB">
        <w:rPr>
          <w:rFonts w:ascii="Arial" w:hAnsi="Arial" w:cs="Arial"/>
          <w:b/>
          <w:sz w:val="24"/>
        </w:rPr>
        <w:t xml:space="preserve"> středisko </w:t>
      </w:r>
      <w:r w:rsidR="00292272">
        <w:rPr>
          <w:rFonts w:ascii="Arial" w:hAnsi="Arial" w:cs="Arial"/>
          <w:b/>
          <w:sz w:val="24"/>
        </w:rPr>
        <w:t xml:space="preserve">např. Studánka či </w:t>
      </w:r>
      <w:proofErr w:type="spellStart"/>
      <w:r w:rsidR="00292272">
        <w:rPr>
          <w:rFonts w:ascii="Arial" w:hAnsi="Arial" w:cs="Arial"/>
          <w:b/>
          <w:sz w:val="24"/>
        </w:rPr>
        <w:t>Algon</w:t>
      </w:r>
      <w:proofErr w:type="spellEnd"/>
      <w:r w:rsidRPr="0099551F">
        <w:rPr>
          <w:rFonts w:ascii="Arial" w:hAnsi="Arial" w:cs="Arial"/>
          <w:b/>
          <w:sz w:val="24"/>
        </w:rPr>
        <w:t>.</w:t>
      </w:r>
    </w:p>
    <w:p w:rsidR="000F4CCF" w:rsidRPr="00CC6B1A" w:rsidRDefault="000F4CCF" w:rsidP="000F4CCF">
      <w:pPr>
        <w:jc w:val="both"/>
        <w:rPr>
          <w:rFonts w:ascii="Arial" w:hAnsi="Arial" w:cs="Arial"/>
          <w:color w:val="FF0000"/>
          <w:sz w:val="24"/>
        </w:rPr>
      </w:pPr>
    </w:p>
    <w:p w:rsidR="000F4CCF" w:rsidRPr="0099551F" w:rsidRDefault="000F4CCF" w:rsidP="000F4CCF">
      <w:pPr>
        <w:spacing w:before="120" w:after="120"/>
        <w:jc w:val="both"/>
        <w:rPr>
          <w:rFonts w:ascii="Arial" w:hAnsi="Arial" w:cs="Arial"/>
          <w:sz w:val="24"/>
        </w:rPr>
      </w:pPr>
      <w:r w:rsidRPr="0099551F">
        <w:rPr>
          <w:rFonts w:ascii="Arial" w:hAnsi="Arial" w:cs="Arial"/>
          <w:sz w:val="24"/>
        </w:rPr>
        <w:t>Odpad z výstavby lze zařadit podle Katalogu odpadů (vyhláška</w:t>
      </w:r>
      <w:r w:rsidR="008D6ED4">
        <w:rPr>
          <w:rFonts w:ascii="Arial" w:hAnsi="Arial" w:cs="Arial"/>
          <w:sz w:val="24"/>
        </w:rPr>
        <w:t xml:space="preserve"> MŽP ČR 93</w:t>
      </w:r>
      <w:r w:rsidRPr="0099551F">
        <w:rPr>
          <w:rFonts w:ascii="Arial" w:hAnsi="Arial" w:cs="Arial"/>
          <w:sz w:val="24"/>
        </w:rPr>
        <w:t>/2016 Sb.) následovně:</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tblPr>
      <w:tblGrid>
        <w:gridCol w:w="1063"/>
        <w:gridCol w:w="2693"/>
        <w:gridCol w:w="1134"/>
        <w:gridCol w:w="4604"/>
      </w:tblGrid>
      <w:tr w:rsidR="00DA47B6" w:rsidRPr="00D40D0C" w:rsidTr="00EE7396">
        <w:tc>
          <w:tcPr>
            <w:tcW w:w="1063" w:type="dxa"/>
            <w:vAlign w:val="center"/>
          </w:tcPr>
          <w:p w:rsidR="00DA47B6" w:rsidRPr="00D40D0C" w:rsidRDefault="00DA47B6" w:rsidP="00EE7396">
            <w:pPr>
              <w:jc w:val="center"/>
              <w:rPr>
                <w:rFonts w:ascii="Arial" w:hAnsi="Arial" w:cs="Arial"/>
                <w:sz w:val="22"/>
                <w:szCs w:val="22"/>
              </w:rPr>
            </w:pPr>
            <w:r w:rsidRPr="00D40D0C">
              <w:rPr>
                <w:rFonts w:ascii="Arial" w:hAnsi="Arial" w:cs="Arial"/>
                <w:sz w:val="22"/>
                <w:szCs w:val="22"/>
              </w:rPr>
              <w:t>kód</w:t>
            </w:r>
          </w:p>
        </w:tc>
        <w:tc>
          <w:tcPr>
            <w:tcW w:w="2693" w:type="dxa"/>
            <w:vAlign w:val="center"/>
          </w:tcPr>
          <w:p w:rsidR="00DA47B6" w:rsidRPr="00D40D0C" w:rsidRDefault="00DA47B6" w:rsidP="00EE7396">
            <w:pPr>
              <w:rPr>
                <w:rFonts w:ascii="Arial" w:hAnsi="Arial" w:cs="Arial"/>
                <w:sz w:val="22"/>
                <w:szCs w:val="22"/>
              </w:rPr>
            </w:pPr>
            <w:r w:rsidRPr="00D40D0C">
              <w:rPr>
                <w:rFonts w:ascii="Arial" w:hAnsi="Arial" w:cs="Arial"/>
                <w:sz w:val="22"/>
                <w:szCs w:val="22"/>
              </w:rPr>
              <w:t>název</w:t>
            </w:r>
          </w:p>
        </w:tc>
        <w:tc>
          <w:tcPr>
            <w:tcW w:w="1134" w:type="dxa"/>
            <w:vAlign w:val="center"/>
          </w:tcPr>
          <w:p w:rsidR="00DA47B6" w:rsidRPr="00D40D0C" w:rsidRDefault="00DA47B6" w:rsidP="00EE7396">
            <w:pPr>
              <w:jc w:val="center"/>
              <w:rPr>
                <w:rFonts w:ascii="Arial" w:hAnsi="Arial" w:cs="Arial"/>
                <w:sz w:val="22"/>
                <w:szCs w:val="22"/>
              </w:rPr>
            </w:pPr>
            <w:r w:rsidRPr="00D40D0C">
              <w:rPr>
                <w:rFonts w:ascii="Arial" w:hAnsi="Arial" w:cs="Arial"/>
                <w:sz w:val="22"/>
                <w:szCs w:val="22"/>
              </w:rPr>
              <w:t>kategorie</w:t>
            </w:r>
          </w:p>
        </w:tc>
        <w:tc>
          <w:tcPr>
            <w:tcW w:w="4604" w:type="dxa"/>
            <w:vAlign w:val="center"/>
          </w:tcPr>
          <w:p w:rsidR="00DA47B6" w:rsidRPr="00D40D0C" w:rsidRDefault="00DA47B6" w:rsidP="00EE7396">
            <w:pPr>
              <w:rPr>
                <w:rFonts w:ascii="Arial" w:hAnsi="Arial" w:cs="Arial"/>
                <w:sz w:val="22"/>
                <w:szCs w:val="22"/>
              </w:rPr>
            </w:pPr>
            <w:r w:rsidRPr="00D40D0C">
              <w:rPr>
                <w:rFonts w:ascii="Arial" w:hAnsi="Arial" w:cs="Arial"/>
                <w:sz w:val="22"/>
                <w:szCs w:val="22"/>
              </w:rPr>
              <w:t>Způsob likvidace</w:t>
            </w:r>
          </w:p>
        </w:tc>
      </w:tr>
      <w:tr w:rsidR="00DA47B6" w:rsidRPr="00C96D77" w:rsidTr="00EE7396">
        <w:tc>
          <w:tcPr>
            <w:tcW w:w="1063" w:type="dxa"/>
            <w:vAlign w:val="center"/>
          </w:tcPr>
          <w:p w:rsidR="00DA47B6" w:rsidRPr="00D40D0C" w:rsidRDefault="00DA47B6" w:rsidP="00EE7396">
            <w:pPr>
              <w:jc w:val="center"/>
              <w:rPr>
                <w:rFonts w:ascii="Arial" w:hAnsi="Arial" w:cs="Arial"/>
                <w:sz w:val="22"/>
                <w:szCs w:val="22"/>
              </w:rPr>
            </w:pPr>
            <w:r w:rsidRPr="00D40D0C">
              <w:rPr>
                <w:rFonts w:ascii="Arial" w:hAnsi="Arial" w:cs="Arial"/>
                <w:sz w:val="22"/>
                <w:szCs w:val="22"/>
              </w:rPr>
              <w:t>170504</w:t>
            </w:r>
          </w:p>
        </w:tc>
        <w:tc>
          <w:tcPr>
            <w:tcW w:w="2693" w:type="dxa"/>
            <w:vAlign w:val="center"/>
          </w:tcPr>
          <w:p w:rsidR="00DA47B6" w:rsidRPr="00D40D0C" w:rsidRDefault="00DA47B6" w:rsidP="00EE7396">
            <w:pPr>
              <w:rPr>
                <w:rFonts w:ascii="Arial" w:hAnsi="Arial" w:cs="Arial"/>
                <w:sz w:val="22"/>
                <w:szCs w:val="22"/>
              </w:rPr>
            </w:pPr>
            <w:r w:rsidRPr="00D40D0C">
              <w:rPr>
                <w:rFonts w:ascii="Arial" w:hAnsi="Arial" w:cs="Arial"/>
                <w:sz w:val="22"/>
                <w:szCs w:val="22"/>
              </w:rPr>
              <w:t>Zemina a kameny</w:t>
            </w:r>
          </w:p>
        </w:tc>
        <w:tc>
          <w:tcPr>
            <w:tcW w:w="1134" w:type="dxa"/>
            <w:vAlign w:val="center"/>
          </w:tcPr>
          <w:p w:rsidR="00DA47B6" w:rsidRPr="00D40D0C" w:rsidRDefault="00DA47B6" w:rsidP="00EE7396">
            <w:pPr>
              <w:jc w:val="center"/>
              <w:rPr>
                <w:rFonts w:ascii="Arial" w:hAnsi="Arial" w:cs="Arial"/>
                <w:sz w:val="22"/>
                <w:szCs w:val="22"/>
              </w:rPr>
            </w:pPr>
            <w:r w:rsidRPr="00D40D0C">
              <w:rPr>
                <w:rFonts w:ascii="Arial" w:hAnsi="Arial" w:cs="Arial"/>
                <w:sz w:val="22"/>
                <w:szCs w:val="22"/>
              </w:rPr>
              <w:t>„O“</w:t>
            </w:r>
          </w:p>
        </w:tc>
        <w:tc>
          <w:tcPr>
            <w:tcW w:w="4604" w:type="dxa"/>
            <w:vAlign w:val="center"/>
          </w:tcPr>
          <w:p w:rsidR="00DA47B6" w:rsidRPr="00D40D0C" w:rsidRDefault="00DA47B6" w:rsidP="00EE7396">
            <w:pPr>
              <w:rPr>
                <w:rFonts w:ascii="Arial" w:hAnsi="Arial"/>
                <w:sz w:val="22"/>
                <w:szCs w:val="22"/>
              </w:rPr>
            </w:pPr>
            <w:r w:rsidRPr="00D40D0C">
              <w:rPr>
                <w:rFonts w:ascii="Arial" w:hAnsi="Arial"/>
                <w:sz w:val="22"/>
                <w:szCs w:val="22"/>
              </w:rPr>
              <w:t xml:space="preserve">Bude odvezeno na řízenou skládku odpadů.  </w:t>
            </w:r>
          </w:p>
          <w:p w:rsidR="00DA47B6" w:rsidRPr="00C96D77" w:rsidRDefault="00DA47B6" w:rsidP="00EE7396">
            <w:pPr>
              <w:rPr>
                <w:rFonts w:ascii="Arial" w:hAnsi="Arial"/>
                <w:sz w:val="22"/>
                <w:szCs w:val="22"/>
              </w:rPr>
            </w:pPr>
            <w:r w:rsidRPr="00C96D77">
              <w:rPr>
                <w:rFonts w:ascii="Arial" w:hAnsi="Arial"/>
                <w:sz w:val="22"/>
                <w:szCs w:val="22"/>
              </w:rPr>
              <w:t>45 476 t</w:t>
            </w:r>
          </w:p>
        </w:tc>
      </w:tr>
      <w:tr w:rsidR="00DA47B6" w:rsidRPr="00C96D77" w:rsidTr="00EE7396">
        <w:tc>
          <w:tcPr>
            <w:tcW w:w="1063" w:type="dxa"/>
            <w:vAlign w:val="center"/>
          </w:tcPr>
          <w:p w:rsidR="00DA47B6" w:rsidRPr="00D40D0C" w:rsidRDefault="00DA47B6" w:rsidP="00EE7396">
            <w:pPr>
              <w:jc w:val="center"/>
              <w:rPr>
                <w:rFonts w:ascii="Arial" w:hAnsi="Arial" w:cs="Arial"/>
                <w:sz w:val="22"/>
                <w:szCs w:val="22"/>
              </w:rPr>
            </w:pPr>
            <w:r w:rsidRPr="00D40D0C">
              <w:rPr>
                <w:rFonts w:ascii="Arial" w:hAnsi="Arial" w:cs="Arial"/>
                <w:sz w:val="22"/>
                <w:szCs w:val="22"/>
              </w:rPr>
              <w:t>170302</w:t>
            </w:r>
          </w:p>
        </w:tc>
        <w:tc>
          <w:tcPr>
            <w:tcW w:w="2693" w:type="dxa"/>
            <w:vAlign w:val="center"/>
          </w:tcPr>
          <w:p w:rsidR="00DA47B6" w:rsidRPr="00D40D0C" w:rsidRDefault="00DA47B6" w:rsidP="00EE7396">
            <w:pPr>
              <w:rPr>
                <w:rFonts w:ascii="Arial" w:hAnsi="Arial" w:cs="Arial"/>
                <w:sz w:val="22"/>
                <w:szCs w:val="22"/>
              </w:rPr>
            </w:pPr>
            <w:r w:rsidRPr="00D40D0C">
              <w:rPr>
                <w:rFonts w:ascii="Arial" w:hAnsi="Arial" w:cs="Arial"/>
                <w:sz w:val="22"/>
                <w:szCs w:val="22"/>
              </w:rPr>
              <w:t>Asfalt</w:t>
            </w:r>
          </w:p>
        </w:tc>
        <w:tc>
          <w:tcPr>
            <w:tcW w:w="1134" w:type="dxa"/>
            <w:vAlign w:val="center"/>
          </w:tcPr>
          <w:p w:rsidR="00DA47B6" w:rsidRPr="00D40D0C" w:rsidRDefault="00DA47B6" w:rsidP="00EE7396">
            <w:pPr>
              <w:jc w:val="center"/>
              <w:rPr>
                <w:rFonts w:ascii="Arial" w:hAnsi="Arial" w:cs="Arial"/>
                <w:sz w:val="22"/>
                <w:szCs w:val="22"/>
              </w:rPr>
            </w:pPr>
            <w:r w:rsidRPr="00D40D0C">
              <w:rPr>
                <w:rFonts w:ascii="Arial" w:hAnsi="Arial" w:cs="Arial"/>
                <w:sz w:val="22"/>
                <w:szCs w:val="22"/>
              </w:rPr>
              <w:t>„O“</w:t>
            </w:r>
          </w:p>
        </w:tc>
        <w:tc>
          <w:tcPr>
            <w:tcW w:w="4604" w:type="dxa"/>
            <w:vAlign w:val="center"/>
          </w:tcPr>
          <w:p w:rsidR="00DA47B6" w:rsidRPr="00D40D0C" w:rsidRDefault="00DA47B6" w:rsidP="00EE7396">
            <w:pPr>
              <w:rPr>
                <w:rFonts w:ascii="Arial" w:hAnsi="Arial"/>
                <w:sz w:val="22"/>
                <w:szCs w:val="22"/>
              </w:rPr>
            </w:pPr>
            <w:r w:rsidRPr="00D40D0C">
              <w:rPr>
                <w:rFonts w:ascii="Arial" w:hAnsi="Arial"/>
                <w:sz w:val="22"/>
                <w:szCs w:val="22"/>
              </w:rPr>
              <w:t xml:space="preserve">Bude odvezeno </w:t>
            </w:r>
            <w:r>
              <w:rPr>
                <w:rFonts w:ascii="Arial" w:hAnsi="Arial"/>
                <w:sz w:val="22"/>
                <w:szCs w:val="22"/>
              </w:rPr>
              <w:t>do recyklačního střediska</w:t>
            </w:r>
            <w:r w:rsidRPr="00D40D0C">
              <w:rPr>
                <w:rFonts w:ascii="Arial" w:hAnsi="Arial"/>
                <w:sz w:val="22"/>
                <w:szCs w:val="22"/>
              </w:rPr>
              <w:t xml:space="preserve">. </w:t>
            </w:r>
          </w:p>
          <w:p w:rsidR="00DA47B6" w:rsidRPr="00C96D77" w:rsidRDefault="00DA47B6" w:rsidP="00EE7396">
            <w:pPr>
              <w:rPr>
                <w:rFonts w:ascii="Arial" w:hAnsi="Arial"/>
                <w:sz w:val="22"/>
                <w:szCs w:val="22"/>
              </w:rPr>
            </w:pPr>
            <w:r w:rsidRPr="00C96D77">
              <w:rPr>
                <w:rFonts w:ascii="Arial" w:hAnsi="Arial"/>
                <w:sz w:val="22"/>
                <w:szCs w:val="22"/>
              </w:rPr>
              <w:t>20743 t</w:t>
            </w:r>
          </w:p>
        </w:tc>
      </w:tr>
      <w:tr w:rsidR="00DA47B6" w:rsidRPr="00D40D0C" w:rsidTr="00EE7396">
        <w:tc>
          <w:tcPr>
            <w:tcW w:w="1063" w:type="dxa"/>
            <w:vAlign w:val="center"/>
          </w:tcPr>
          <w:p w:rsidR="00DA47B6" w:rsidRPr="00D40D0C" w:rsidRDefault="00DA47B6" w:rsidP="00EE7396">
            <w:pPr>
              <w:jc w:val="center"/>
              <w:rPr>
                <w:rFonts w:ascii="Arial" w:hAnsi="Arial" w:cs="Arial"/>
                <w:sz w:val="22"/>
                <w:szCs w:val="22"/>
              </w:rPr>
            </w:pPr>
            <w:r w:rsidRPr="00317789">
              <w:rPr>
                <w:rFonts w:ascii="Arial" w:hAnsi="Arial"/>
                <w:sz w:val="24"/>
              </w:rPr>
              <w:t>170101</w:t>
            </w:r>
          </w:p>
        </w:tc>
        <w:tc>
          <w:tcPr>
            <w:tcW w:w="2693" w:type="dxa"/>
            <w:vAlign w:val="center"/>
          </w:tcPr>
          <w:p w:rsidR="00DA47B6" w:rsidRPr="00D40D0C" w:rsidRDefault="00DA47B6" w:rsidP="00EE7396">
            <w:pPr>
              <w:rPr>
                <w:rFonts w:ascii="Arial" w:hAnsi="Arial" w:cs="Arial"/>
                <w:sz w:val="22"/>
                <w:szCs w:val="22"/>
              </w:rPr>
            </w:pPr>
            <w:r>
              <w:rPr>
                <w:rFonts w:ascii="Arial" w:hAnsi="Arial" w:cs="Arial"/>
                <w:sz w:val="22"/>
                <w:szCs w:val="22"/>
              </w:rPr>
              <w:t>Beton</w:t>
            </w:r>
          </w:p>
        </w:tc>
        <w:tc>
          <w:tcPr>
            <w:tcW w:w="1134" w:type="dxa"/>
            <w:vAlign w:val="center"/>
          </w:tcPr>
          <w:p w:rsidR="00DA47B6" w:rsidRPr="00D40D0C" w:rsidRDefault="00DA47B6" w:rsidP="00EE7396">
            <w:pPr>
              <w:jc w:val="center"/>
              <w:rPr>
                <w:rFonts w:ascii="Arial" w:hAnsi="Arial" w:cs="Arial"/>
                <w:sz w:val="22"/>
                <w:szCs w:val="22"/>
              </w:rPr>
            </w:pPr>
          </w:p>
        </w:tc>
        <w:tc>
          <w:tcPr>
            <w:tcW w:w="4604" w:type="dxa"/>
            <w:vAlign w:val="center"/>
          </w:tcPr>
          <w:p w:rsidR="00DA47B6" w:rsidRPr="00D40D0C" w:rsidRDefault="00DA47B6" w:rsidP="00EE7396">
            <w:pPr>
              <w:rPr>
                <w:rFonts w:ascii="Arial" w:hAnsi="Arial"/>
                <w:sz w:val="22"/>
                <w:szCs w:val="22"/>
              </w:rPr>
            </w:pPr>
            <w:r>
              <w:rPr>
                <w:rFonts w:ascii="Arial" w:hAnsi="Arial"/>
                <w:sz w:val="22"/>
                <w:szCs w:val="22"/>
              </w:rPr>
              <w:t>Bude odvezen na řízenou skládku odpadů 443.5 t</w:t>
            </w:r>
          </w:p>
        </w:tc>
      </w:tr>
      <w:tr w:rsidR="00DA47B6" w:rsidRPr="00D40D0C" w:rsidTr="00EE7396">
        <w:tc>
          <w:tcPr>
            <w:tcW w:w="1063" w:type="dxa"/>
            <w:tcBorders>
              <w:top w:val="single" w:sz="4" w:space="0" w:color="auto"/>
              <w:left w:val="single" w:sz="4" w:space="0" w:color="auto"/>
              <w:bottom w:val="single" w:sz="4" w:space="0" w:color="auto"/>
              <w:right w:val="single" w:sz="4" w:space="0" w:color="auto"/>
            </w:tcBorders>
          </w:tcPr>
          <w:p w:rsidR="00DA47B6" w:rsidRPr="00D40D0C" w:rsidRDefault="00DA47B6" w:rsidP="00EE7396">
            <w:pPr>
              <w:jc w:val="center"/>
              <w:rPr>
                <w:rFonts w:ascii="Arial" w:hAnsi="Arial" w:cs="Arial"/>
                <w:sz w:val="22"/>
                <w:szCs w:val="22"/>
              </w:rPr>
            </w:pPr>
            <w:r w:rsidRPr="00D40D0C">
              <w:rPr>
                <w:rFonts w:ascii="Arial" w:hAnsi="Arial" w:cs="Arial"/>
                <w:sz w:val="22"/>
                <w:szCs w:val="22"/>
              </w:rPr>
              <w:t>170201</w:t>
            </w:r>
          </w:p>
        </w:tc>
        <w:tc>
          <w:tcPr>
            <w:tcW w:w="2693" w:type="dxa"/>
            <w:tcBorders>
              <w:top w:val="single" w:sz="4" w:space="0" w:color="auto"/>
              <w:left w:val="single" w:sz="4" w:space="0" w:color="auto"/>
              <w:bottom w:val="single" w:sz="4" w:space="0" w:color="auto"/>
              <w:right w:val="single" w:sz="4" w:space="0" w:color="auto"/>
            </w:tcBorders>
          </w:tcPr>
          <w:p w:rsidR="00DA47B6" w:rsidRPr="00D40D0C" w:rsidRDefault="00DA47B6" w:rsidP="00EE7396">
            <w:pPr>
              <w:rPr>
                <w:rFonts w:ascii="Arial" w:hAnsi="Arial" w:cs="Arial"/>
                <w:sz w:val="22"/>
                <w:szCs w:val="22"/>
              </w:rPr>
            </w:pPr>
            <w:r w:rsidRPr="00D40D0C">
              <w:rPr>
                <w:rFonts w:ascii="Arial" w:hAnsi="Arial" w:cs="Arial"/>
                <w:sz w:val="22"/>
                <w:szCs w:val="22"/>
              </w:rPr>
              <w:t>Dřevo</w:t>
            </w:r>
          </w:p>
        </w:tc>
        <w:tc>
          <w:tcPr>
            <w:tcW w:w="1134" w:type="dxa"/>
            <w:tcBorders>
              <w:top w:val="single" w:sz="4" w:space="0" w:color="auto"/>
              <w:left w:val="single" w:sz="4" w:space="0" w:color="auto"/>
              <w:bottom w:val="single" w:sz="4" w:space="0" w:color="auto"/>
              <w:right w:val="single" w:sz="4" w:space="0" w:color="auto"/>
            </w:tcBorders>
          </w:tcPr>
          <w:p w:rsidR="00DA47B6" w:rsidRPr="00D40D0C" w:rsidRDefault="00DA47B6" w:rsidP="00EE7396">
            <w:pPr>
              <w:jc w:val="center"/>
              <w:rPr>
                <w:rFonts w:ascii="Arial" w:hAnsi="Arial" w:cs="Arial"/>
                <w:sz w:val="22"/>
                <w:szCs w:val="22"/>
              </w:rPr>
            </w:pPr>
            <w:r w:rsidRPr="00D40D0C">
              <w:rPr>
                <w:rFonts w:ascii="Arial" w:hAnsi="Arial" w:cs="Arial"/>
                <w:sz w:val="22"/>
                <w:szCs w:val="22"/>
              </w:rPr>
              <w:t>„O“</w:t>
            </w:r>
          </w:p>
        </w:tc>
        <w:tc>
          <w:tcPr>
            <w:tcW w:w="4604" w:type="dxa"/>
            <w:tcBorders>
              <w:top w:val="single" w:sz="4" w:space="0" w:color="auto"/>
              <w:left w:val="single" w:sz="4" w:space="0" w:color="auto"/>
              <w:bottom w:val="single" w:sz="4" w:space="0" w:color="auto"/>
              <w:right w:val="single" w:sz="4" w:space="0" w:color="auto"/>
            </w:tcBorders>
          </w:tcPr>
          <w:p w:rsidR="00DA47B6" w:rsidRPr="00D40D0C" w:rsidRDefault="00DA47B6" w:rsidP="00EE7396">
            <w:pPr>
              <w:rPr>
                <w:rFonts w:ascii="Arial" w:hAnsi="Arial" w:cs="Arial"/>
                <w:sz w:val="22"/>
                <w:szCs w:val="22"/>
              </w:rPr>
            </w:pPr>
            <w:r w:rsidRPr="00D40D0C">
              <w:rPr>
                <w:rFonts w:ascii="Arial" w:hAnsi="Arial" w:cs="Arial"/>
                <w:sz w:val="22"/>
                <w:szCs w:val="22"/>
              </w:rPr>
              <w:t>Bude odvezeno na řízenou skládku odpadů.</w:t>
            </w:r>
          </w:p>
          <w:p w:rsidR="00DA47B6" w:rsidRPr="009F2A00" w:rsidRDefault="009F2A00" w:rsidP="00EE7396">
            <w:pPr>
              <w:rPr>
                <w:rFonts w:ascii="Arial" w:hAnsi="Arial" w:cs="Arial"/>
                <w:sz w:val="22"/>
                <w:szCs w:val="22"/>
              </w:rPr>
            </w:pPr>
            <w:r w:rsidRPr="009F2A00">
              <w:rPr>
                <w:rFonts w:ascii="Arial" w:hAnsi="Arial" w:cs="Arial"/>
                <w:sz w:val="22"/>
                <w:szCs w:val="22"/>
              </w:rPr>
              <w:t>0,3</w:t>
            </w:r>
            <w:r w:rsidR="00DA47B6" w:rsidRPr="009F2A00">
              <w:rPr>
                <w:rFonts w:ascii="Arial" w:hAnsi="Arial" w:cs="Arial"/>
                <w:sz w:val="22"/>
                <w:szCs w:val="22"/>
              </w:rPr>
              <w:t xml:space="preserve">t </w:t>
            </w:r>
          </w:p>
        </w:tc>
      </w:tr>
    </w:tbl>
    <w:p w:rsidR="000F4CCF" w:rsidRPr="0099551F" w:rsidRDefault="000F4CCF" w:rsidP="000F4CCF">
      <w:pPr>
        <w:jc w:val="both"/>
        <w:rPr>
          <w:rFonts w:ascii="Arial" w:hAnsi="Arial" w:cs="Arial"/>
          <w:sz w:val="24"/>
        </w:rPr>
      </w:pPr>
    </w:p>
    <w:p w:rsidR="00703C6A" w:rsidRPr="0099551F" w:rsidRDefault="00703C6A" w:rsidP="00703C6A">
      <w:pPr>
        <w:pStyle w:val="q3"/>
        <w:rPr>
          <w:rFonts w:ascii="Arial" w:hAnsi="Arial" w:cs="Arial"/>
        </w:rPr>
      </w:pPr>
      <w:r w:rsidRPr="0099551F">
        <w:rPr>
          <w:rStyle w:val="PromnnHTML"/>
          <w:rFonts w:ascii="Arial" w:hAnsi="Arial" w:cs="Arial"/>
        </w:rPr>
        <w:t>e)</w:t>
      </w:r>
      <w:r w:rsidRPr="0099551F">
        <w:rPr>
          <w:rFonts w:ascii="Arial" w:hAnsi="Arial" w:cs="Arial"/>
        </w:rPr>
        <w:t xml:space="preserve"> požadavky na kapacity veřejných sítí komunikačních vedení a elektronického komunikačního zařízení veřejné komunikační sítě.</w:t>
      </w:r>
    </w:p>
    <w:p w:rsidR="000F4CCF" w:rsidRPr="0099551F" w:rsidRDefault="000F4CCF" w:rsidP="00703C6A">
      <w:pPr>
        <w:pStyle w:val="q3"/>
        <w:rPr>
          <w:rFonts w:ascii="Arial" w:hAnsi="Arial" w:cs="Arial"/>
        </w:rPr>
      </w:pPr>
      <w:r w:rsidRPr="0099551F">
        <w:rPr>
          <w:rFonts w:ascii="Arial" w:hAnsi="Arial" w:cs="Arial"/>
        </w:rPr>
        <w:t>Nejsou.</w:t>
      </w:r>
    </w:p>
    <w:p w:rsidR="00703C6A" w:rsidRPr="0099551F" w:rsidRDefault="00703C6A" w:rsidP="00703C6A">
      <w:pPr>
        <w:pStyle w:val="q3"/>
        <w:rPr>
          <w:rFonts w:ascii="Arial" w:hAnsi="Arial" w:cs="Arial"/>
          <w:b/>
        </w:rPr>
      </w:pPr>
      <w:proofErr w:type="gramStart"/>
      <w:r w:rsidRPr="0099551F">
        <w:rPr>
          <w:rFonts w:ascii="Arial" w:hAnsi="Arial" w:cs="Arial"/>
          <w:b/>
        </w:rPr>
        <w:t>B.2.4</w:t>
      </w:r>
      <w:proofErr w:type="gramEnd"/>
      <w:r w:rsidRPr="0099551F">
        <w:rPr>
          <w:rFonts w:ascii="Arial" w:hAnsi="Arial" w:cs="Arial"/>
          <w:b/>
        </w:rPr>
        <w:t xml:space="preserve"> Bezbariérové užívání stavby</w:t>
      </w:r>
    </w:p>
    <w:p w:rsidR="00703C6A" w:rsidRPr="0099551F" w:rsidRDefault="00703C6A" w:rsidP="00703C6A">
      <w:pPr>
        <w:pStyle w:val="q3"/>
        <w:rPr>
          <w:rFonts w:ascii="Arial" w:hAnsi="Arial" w:cs="Arial"/>
        </w:rPr>
      </w:pPr>
      <w:r w:rsidRPr="0099551F">
        <w:rPr>
          <w:rFonts w:ascii="Arial" w:hAnsi="Arial" w:cs="Arial"/>
        </w:rPr>
        <w:t>Zásady řešení přístupnosti a užívání stavby osobami se sníženou schopností pohybu nebo orientace, seznam použitých zvláštních a vybraných stavebních výrobků pro tyto osoby, včetně řešení informačních systémů.</w:t>
      </w:r>
    </w:p>
    <w:p w:rsidR="00C85FB6" w:rsidRPr="0099551F" w:rsidRDefault="0099551F" w:rsidP="00703C6A">
      <w:pPr>
        <w:pStyle w:val="q3"/>
        <w:rPr>
          <w:rFonts w:ascii="Arial" w:hAnsi="Arial" w:cs="Arial"/>
        </w:rPr>
      </w:pPr>
      <w:r>
        <w:rPr>
          <w:rFonts w:ascii="Arial" w:hAnsi="Arial" w:cs="Arial"/>
        </w:rPr>
        <w:lastRenderedPageBreak/>
        <w:t>Komunikace pro pěší bude opatřena prvky pro nevidomé a osoby s omezenou schopností pohybu v souladu s </w:t>
      </w:r>
      <w:proofErr w:type="spellStart"/>
      <w:r>
        <w:rPr>
          <w:rFonts w:ascii="Arial" w:hAnsi="Arial" w:cs="Arial"/>
        </w:rPr>
        <w:t>vyhl</w:t>
      </w:r>
      <w:proofErr w:type="spellEnd"/>
      <w:r>
        <w:rPr>
          <w:rFonts w:ascii="Arial" w:hAnsi="Arial" w:cs="Arial"/>
        </w:rPr>
        <w:t>. 398/2009 Sb.</w:t>
      </w:r>
    </w:p>
    <w:p w:rsidR="00703C6A" w:rsidRPr="0099551F" w:rsidRDefault="00703C6A" w:rsidP="00703C6A">
      <w:pPr>
        <w:pStyle w:val="q3"/>
        <w:rPr>
          <w:rFonts w:ascii="Arial" w:hAnsi="Arial" w:cs="Arial"/>
          <w:b/>
        </w:rPr>
      </w:pPr>
      <w:proofErr w:type="gramStart"/>
      <w:r w:rsidRPr="0099551F">
        <w:rPr>
          <w:rFonts w:ascii="Arial" w:hAnsi="Arial" w:cs="Arial"/>
          <w:b/>
        </w:rPr>
        <w:t>B.2.5</w:t>
      </w:r>
      <w:proofErr w:type="gramEnd"/>
      <w:r w:rsidRPr="0099551F">
        <w:rPr>
          <w:rFonts w:ascii="Arial" w:hAnsi="Arial" w:cs="Arial"/>
          <w:b/>
        </w:rPr>
        <w:t xml:space="preserve"> Bezpečnost při užívání stavby</w:t>
      </w:r>
    </w:p>
    <w:p w:rsidR="00FD6B31" w:rsidRPr="0099551F" w:rsidRDefault="00A343BB" w:rsidP="00703C6A">
      <w:pPr>
        <w:pStyle w:val="q3"/>
        <w:rPr>
          <w:rFonts w:ascii="Arial" w:hAnsi="Arial" w:cs="Arial"/>
        </w:rPr>
      </w:pPr>
      <w:r w:rsidRPr="0099551F">
        <w:rPr>
          <w:rFonts w:ascii="Arial" w:hAnsi="Arial" w:cs="Arial"/>
        </w:rPr>
        <w:t>Je dána vyhláškou o provozu na komunikacích.</w:t>
      </w:r>
    </w:p>
    <w:p w:rsidR="00703C6A" w:rsidRPr="0099551F" w:rsidRDefault="00703C6A" w:rsidP="00703C6A">
      <w:pPr>
        <w:pStyle w:val="q3"/>
        <w:rPr>
          <w:rFonts w:ascii="Arial" w:hAnsi="Arial" w:cs="Arial"/>
          <w:b/>
        </w:rPr>
      </w:pPr>
      <w:proofErr w:type="gramStart"/>
      <w:r w:rsidRPr="0099551F">
        <w:rPr>
          <w:rFonts w:ascii="Arial" w:hAnsi="Arial" w:cs="Arial"/>
          <w:b/>
        </w:rPr>
        <w:t>B.2.6</w:t>
      </w:r>
      <w:proofErr w:type="gramEnd"/>
      <w:r w:rsidRPr="0099551F">
        <w:rPr>
          <w:rFonts w:ascii="Arial" w:hAnsi="Arial" w:cs="Arial"/>
          <w:b/>
        </w:rPr>
        <w:t xml:space="preserve"> Základní charakteristika objektů</w:t>
      </w:r>
    </w:p>
    <w:p w:rsidR="00703C6A" w:rsidRPr="0099551F" w:rsidRDefault="00703C6A" w:rsidP="00703C6A">
      <w:pPr>
        <w:pStyle w:val="q3"/>
        <w:rPr>
          <w:rFonts w:ascii="Arial" w:hAnsi="Arial" w:cs="Arial"/>
        </w:rPr>
      </w:pPr>
      <w:r w:rsidRPr="0099551F">
        <w:rPr>
          <w:rStyle w:val="PromnnHTML"/>
          <w:rFonts w:ascii="Arial" w:hAnsi="Arial" w:cs="Arial"/>
        </w:rPr>
        <w:t>a)</w:t>
      </w:r>
      <w:r w:rsidRPr="0099551F">
        <w:rPr>
          <w:rFonts w:ascii="Arial" w:hAnsi="Arial" w:cs="Arial"/>
        </w:rPr>
        <w:t xml:space="preserve"> popis současného stavu,</w:t>
      </w:r>
    </w:p>
    <w:p w:rsidR="007237FF" w:rsidRPr="0099551F" w:rsidRDefault="007237FF" w:rsidP="00703C6A">
      <w:pPr>
        <w:pStyle w:val="q3"/>
        <w:rPr>
          <w:rFonts w:ascii="Arial" w:hAnsi="Arial" w:cs="Arial"/>
        </w:rPr>
      </w:pPr>
      <w:r w:rsidRPr="0099551F">
        <w:rPr>
          <w:rFonts w:ascii="Arial" w:hAnsi="Arial" w:cs="Arial"/>
        </w:rPr>
        <w:t xml:space="preserve">Jedná se o jednopruhovou komunikaci bez komunikací pro pěší s přiléhající levostrannou zástavbou. </w:t>
      </w:r>
    </w:p>
    <w:p w:rsidR="00703C6A" w:rsidRDefault="00703C6A" w:rsidP="00703C6A">
      <w:pPr>
        <w:pStyle w:val="q3"/>
        <w:rPr>
          <w:rFonts w:ascii="Arial" w:hAnsi="Arial" w:cs="Arial"/>
        </w:rPr>
      </w:pPr>
      <w:r w:rsidRPr="0099551F">
        <w:rPr>
          <w:rStyle w:val="PromnnHTML"/>
          <w:rFonts w:ascii="Arial" w:hAnsi="Arial" w:cs="Arial"/>
        </w:rPr>
        <w:t>b)</w:t>
      </w:r>
      <w:r w:rsidR="00797860" w:rsidRPr="0099551F">
        <w:rPr>
          <w:rFonts w:ascii="Arial" w:hAnsi="Arial" w:cs="Arial"/>
        </w:rPr>
        <w:t xml:space="preserve"> popis navrženého řešení</w:t>
      </w:r>
    </w:p>
    <w:p w:rsidR="00703C6A" w:rsidRPr="0099551F" w:rsidRDefault="00703C6A" w:rsidP="00703C6A">
      <w:pPr>
        <w:pStyle w:val="q3"/>
        <w:rPr>
          <w:rFonts w:ascii="Arial" w:hAnsi="Arial" w:cs="Arial"/>
        </w:rPr>
      </w:pPr>
      <w:r w:rsidRPr="0099551F">
        <w:rPr>
          <w:rStyle w:val="PromnnHTML"/>
          <w:rFonts w:ascii="Arial" w:hAnsi="Arial" w:cs="Arial"/>
        </w:rPr>
        <w:t>1.</w:t>
      </w:r>
      <w:r w:rsidRPr="0099551F">
        <w:rPr>
          <w:rFonts w:ascii="Arial" w:hAnsi="Arial" w:cs="Arial"/>
        </w:rPr>
        <w:t xml:space="preserve"> Pozemní komunikace</w:t>
      </w:r>
    </w:p>
    <w:p w:rsidR="00FD1360" w:rsidRPr="000D27E7" w:rsidRDefault="00FD1360" w:rsidP="00FD1360">
      <w:pPr>
        <w:pStyle w:val="q3"/>
        <w:contextualSpacing/>
        <w:rPr>
          <w:rFonts w:ascii="Arial" w:hAnsi="Arial" w:cs="Arial"/>
          <w:b/>
        </w:rPr>
      </w:pPr>
      <w:r w:rsidRPr="000D27E7">
        <w:rPr>
          <w:rFonts w:ascii="Arial" w:hAnsi="Arial" w:cs="Arial"/>
          <w:b/>
        </w:rPr>
        <w:t>úsek č. I - Komunikace II/217 Nebesa – Mokřiny</w:t>
      </w:r>
      <w:r w:rsidRPr="000D27E7">
        <w:rPr>
          <w:rFonts w:ascii="Arial" w:hAnsi="Arial" w:cs="Arial"/>
          <w:b/>
        </w:rPr>
        <w:tab/>
      </w:r>
      <w:r w:rsidRPr="000D27E7">
        <w:rPr>
          <w:rFonts w:ascii="Arial" w:hAnsi="Arial" w:cs="Arial"/>
          <w:b/>
        </w:rPr>
        <w:tab/>
      </w:r>
      <w:r w:rsidRPr="000D27E7">
        <w:rPr>
          <w:rFonts w:ascii="Arial" w:hAnsi="Arial" w:cs="Arial"/>
          <w:b/>
        </w:rPr>
        <w:tab/>
      </w:r>
      <w:r w:rsidRPr="000D27E7">
        <w:rPr>
          <w:rFonts w:ascii="Arial" w:hAnsi="Arial" w:cs="Arial"/>
          <w:b/>
        </w:rPr>
        <w:tab/>
      </w:r>
      <w:r w:rsidRPr="000D27E7">
        <w:rPr>
          <w:rFonts w:ascii="Arial" w:hAnsi="Arial" w:cs="Arial"/>
          <w:b/>
        </w:rPr>
        <w:tab/>
      </w:r>
    </w:p>
    <w:p w:rsidR="00FD1360" w:rsidRPr="00BF394A" w:rsidRDefault="00FD1360" w:rsidP="00FD1360">
      <w:pPr>
        <w:pStyle w:val="q3"/>
        <w:contextualSpacing/>
        <w:rPr>
          <w:rFonts w:ascii="Arial" w:hAnsi="Arial" w:cs="Arial"/>
          <w:i/>
        </w:rPr>
      </w:pPr>
      <w:r w:rsidRPr="00BF394A">
        <w:rPr>
          <w:rFonts w:ascii="Arial" w:hAnsi="Arial" w:cs="Arial"/>
          <w:i/>
        </w:rPr>
        <w:t>SO 101.1 - Komunikace II/217 Nebesa – Mokřiny</w:t>
      </w:r>
    </w:p>
    <w:p w:rsidR="00FD1360" w:rsidRDefault="00FD1360" w:rsidP="00FD1360">
      <w:pPr>
        <w:pStyle w:val="q3"/>
        <w:contextualSpacing/>
        <w:rPr>
          <w:rFonts w:ascii="Arial" w:hAnsi="Arial" w:cs="Arial"/>
        </w:rPr>
      </w:pPr>
      <w:r>
        <w:rPr>
          <w:rFonts w:ascii="Arial" w:hAnsi="Arial" w:cs="Arial"/>
        </w:rPr>
        <w:t xml:space="preserve">Jedná se o rekonstrukci komunikace spočívající ve výměně celé skladby vozovky komunikace v úseku km 0,050-0,745. Nová vozovky bude provedena v šíři 7,0 m. Součástí rekonstrukce je obnova krajnice v šíři 0,75 m. Stávající odbočovací pruhy budou provedeny s obnovou </w:t>
      </w:r>
      <w:proofErr w:type="spellStart"/>
      <w:r>
        <w:rPr>
          <w:rFonts w:ascii="Arial" w:hAnsi="Arial" w:cs="Arial"/>
        </w:rPr>
        <w:t>asf</w:t>
      </w:r>
      <w:proofErr w:type="spellEnd"/>
      <w:r>
        <w:rPr>
          <w:rFonts w:ascii="Arial" w:hAnsi="Arial" w:cs="Arial"/>
        </w:rPr>
        <w:t>. vrstev vozovky.</w:t>
      </w:r>
    </w:p>
    <w:p w:rsidR="00FD1360" w:rsidRDefault="00FD1360" w:rsidP="00FD1360">
      <w:pPr>
        <w:pStyle w:val="q3"/>
        <w:contextualSpacing/>
        <w:rPr>
          <w:rFonts w:ascii="Arial" w:hAnsi="Arial" w:cs="Arial"/>
        </w:rPr>
      </w:pPr>
    </w:p>
    <w:p w:rsidR="00FD1360" w:rsidRPr="00BF394A" w:rsidRDefault="00FD1360" w:rsidP="00FD1360">
      <w:pPr>
        <w:pStyle w:val="q3"/>
        <w:contextualSpacing/>
        <w:rPr>
          <w:rFonts w:ascii="Arial" w:hAnsi="Arial" w:cs="Arial"/>
          <w:i/>
        </w:rPr>
      </w:pPr>
      <w:r w:rsidRPr="00BF394A">
        <w:rPr>
          <w:rFonts w:ascii="Arial" w:hAnsi="Arial" w:cs="Arial"/>
          <w:i/>
        </w:rPr>
        <w:t xml:space="preserve">SO 101.2 - Nástupní plochy </w:t>
      </w:r>
      <w:r w:rsidRPr="00BF394A">
        <w:rPr>
          <w:rFonts w:ascii="Arial" w:hAnsi="Arial" w:cs="Arial"/>
          <w:i/>
        </w:rPr>
        <w:tab/>
      </w:r>
    </w:p>
    <w:p w:rsidR="00FD1360" w:rsidRDefault="00FD1360" w:rsidP="00FD1360">
      <w:pPr>
        <w:pStyle w:val="q3"/>
        <w:contextualSpacing/>
        <w:rPr>
          <w:rFonts w:ascii="Arial" w:hAnsi="Arial" w:cs="Arial"/>
        </w:rPr>
      </w:pPr>
      <w:r>
        <w:rPr>
          <w:rFonts w:ascii="Arial" w:hAnsi="Arial" w:cs="Arial"/>
        </w:rPr>
        <w:t>Jedná se o úpravu stávajících nástupních ploch autobusových zastávek v km 0,100 a 0,150. Nástupní plocha bude doplněna o bezbariérový obrubník, pás odlišné barvy, signální pruh. Dále bude osazen nový přístřešek pro cestující. Nástupní plocha bude zpětně provedena z asfaltu.</w:t>
      </w:r>
    </w:p>
    <w:p w:rsidR="00FD1360" w:rsidRPr="000D27E7" w:rsidRDefault="00FD1360" w:rsidP="00FD1360">
      <w:pPr>
        <w:pStyle w:val="q3"/>
        <w:contextualSpacing/>
        <w:rPr>
          <w:rFonts w:ascii="Arial" w:hAnsi="Arial" w:cs="Arial"/>
        </w:rPr>
      </w:pPr>
      <w:r w:rsidRPr="000D27E7">
        <w:rPr>
          <w:rFonts w:ascii="Arial" w:hAnsi="Arial" w:cs="Arial"/>
        </w:rPr>
        <w:tab/>
      </w:r>
    </w:p>
    <w:p w:rsidR="00FD1360" w:rsidRPr="000D27E7" w:rsidRDefault="00FD1360" w:rsidP="00FD1360">
      <w:pPr>
        <w:pStyle w:val="q3"/>
        <w:contextualSpacing/>
        <w:rPr>
          <w:rFonts w:ascii="Arial" w:hAnsi="Arial" w:cs="Arial"/>
          <w:b/>
        </w:rPr>
      </w:pPr>
      <w:r w:rsidRPr="000D27E7">
        <w:rPr>
          <w:rFonts w:ascii="Arial" w:hAnsi="Arial" w:cs="Arial"/>
          <w:b/>
        </w:rPr>
        <w:t xml:space="preserve">úsek č. II - Komunikace II/217 Mokřiny </w:t>
      </w:r>
      <w:r w:rsidRPr="000D27E7">
        <w:rPr>
          <w:rFonts w:ascii="Arial" w:hAnsi="Arial" w:cs="Arial"/>
          <w:b/>
        </w:rPr>
        <w:tab/>
      </w:r>
      <w:r w:rsidRPr="000D27E7">
        <w:rPr>
          <w:rFonts w:ascii="Arial" w:hAnsi="Arial" w:cs="Arial"/>
          <w:b/>
        </w:rPr>
        <w:tab/>
      </w:r>
      <w:r w:rsidRPr="000D27E7">
        <w:rPr>
          <w:rFonts w:ascii="Arial" w:hAnsi="Arial" w:cs="Arial"/>
          <w:b/>
        </w:rPr>
        <w:tab/>
      </w:r>
      <w:r w:rsidRPr="000D27E7">
        <w:rPr>
          <w:rFonts w:ascii="Arial" w:hAnsi="Arial" w:cs="Arial"/>
          <w:b/>
        </w:rPr>
        <w:tab/>
      </w:r>
      <w:r w:rsidRPr="000D27E7">
        <w:rPr>
          <w:rFonts w:ascii="Arial" w:hAnsi="Arial" w:cs="Arial"/>
          <w:b/>
        </w:rPr>
        <w:tab/>
      </w:r>
      <w:r w:rsidRPr="000D27E7">
        <w:rPr>
          <w:rFonts w:ascii="Arial" w:hAnsi="Arial" w:cs="Arial"/>
          <w:b/>
        </w:rPr>
        <w:tab/>
      </w:r>
      <w:r w:rsidRPr="000D27E7">
        <w:rPr>
          <w:rFonts w:ascii="Arial" w:hAnsi="Arial" w:cs="Arial"/>
          <w:b/>
        </w:rPr>
        <w:tab/>
      </w:r>
    </w:p>
    <w:p w:rsidR="00FD1360" w:rsidRDefault="00FD1360" w:rsidP="00FD1360">
      <w:pPr>
        <w:pStyle w:val="q3"/>
        <w:contextualSpacing/>
        <w:rPr>
          <w:rFonts w:ascii="Arial" w:hAnsi="Arial" w:cs="Arial"/>
        </w:rPr>
      </w:pPr>
      <w:r w:rsidRPr="000D27E7">
        <w:rPr>
          <w:rFonts w:ascii="Arial" w:hAnsi="Arial" w:cs="Arial"/>
        </w:rPr>
        <w:t xml:space="preserve">SO 102.1 -Komunikace II/217 Mokřiny </w:t>
      </w:r>
      <w:r w:rsidRPr="000D27E7">
        <w:rPr>
          <w:rFonts w:ascii="Arial" w:hAnsi="Arial" w:cs="Arial"/>
        </w:rPr>
        <w:tab/>
      </w:r>
    </w:p>
    <w:p w:rsidR="00E9784E" w:rsidRDefault="00FD1360" w:rsidP="00FD1360">
      <w:pPr>
        <w:pStyle w:val="q3"/>
        <w:contextualSpacing/>
        <w:rPr>
          <w:rFonts w:ascii="Arial" w:hAnsi="Arial" w:cs="Arial"/>
        </w:rPr>
      </w:pPr>
      <w:r>
        <w:rPr>
          <w:rFonts w:ascii="Arial" w:hAnsi="Arial" w:cs="Arial"/>
        </w:rPr>
        <w:t>Jedná se o rekonstrukci komunikace spočívající ve výměně celé skladby vozovky komunikace v úseku km 0,745-1,770. Nová vozovky bude provedena v šíři min. 6,5 m. Součástí rekonstrukce je obnova krajnice v šíři 0,75 m.</w:t>
      </w:r>
    </w:p>
    <w:p w:rsidR="00FD1360" w:rsidRPr="000D27E7" w:rsidRDefault="00FD1360" w:rsidP="00FD1360">
      <w:pPr>
        <w:pStyle w:val="q3"/>
        <w:contextualSpacing/>
        <w:rPr>
          <w:rFonts w:ascii="Arial" w:hAnsi="Arial" w:cs="Arial"/>
        </w:rPr>
      </w:pPr>
      <w:r w:rsidRPr="000D27E7">
        <w:rPr>
          <w:rFonts w:ascii="Arial" w:hAnsi="Arial" w:cs="Arial"/>
        </w:rPr>
        <w:tab/>
      </w:r>
      <w:r w:rsidRPr="000D27E7">
        <w:rPr>
          <w:rFonts w:ascii="Arial" w:hAnsi="Arial" w:cs="Arial"/>
        </w:rPr>
        <w:tab/>
      </w:r>
      <w:r w:rsidRPr="000D27E7">
        <w:rPr>
          <w:rFonts w:ascii="Arial" w:hAnsi="Arial" w:cs="Arial"/>
        </w:rPr>
        <w:tab/>
      </w:r>
      <w:r w:rsidRPr="000D27E7">
        <w:rPr>
          <w:rFonts w:ascii="Arial" w:hAnsi="Arial" w:cs="Arial"/>
        </w:rPr>
        <w:tab/>
      </w:r>
      <w:r w:rsidRPr="000D27E7">
        <w:rPr>
          <w:rFonts w:ascii="Arial" w:hAnsi="Arial" w:cs="Arial"/>
        </w:rPr>
        <w:tab/>
      </w:r>
    </w:p>
    <w:p w:rsidR="00E9784E" w:rsidRPr="00BF394A" w:rsidRDefault="00FD1360" w:rsidP="00FD1360">
      <w:pPr>
        <w:pStyle w:val="q3"/>
        <w:contextualSpacing/>
        <w:rPr>
          <w:rFonts w:ascii="Arial" w:hAnsi="Arial" w:cs="Arial"/>
          <w:i/>
        </w:rPr>
      </w:pPr>
      <w:r w:rsidRPr="00BF394A">
        <w:rPr>
          <w:rFonts w:ascii="Arial" w:hAnsi="Arial" w:cs="Arial"/>
          <w:i/>
        </w:rPr>
        <w:t>SO 102.2 - Komunikace pro pěší</w:t>
      </w:r>
      <w:r w:rsidRPr="00BF394A">
        <w:rPr>
          <w:rFonts w:ascii="Arial" w:hAnsi="Arial" w:cs="Arial"/>
          <w:i/>
        </w:rPr>
        <w:tab/>
      </w:r>
    </w:p>
    <w:p w:rsidR="00FD1360" w:rsidRPr="000D27E7" w:rsidRDefault="00E9784E" w:rsidP="00FD1360">
      <w:pPr>
        <w:pStyle w:val="q3"/>
        <w:contextualSpacing/>
        <w:rPr>
          <w:rFonts w:ascii="Arial" w:hAnsi="Arial" w:cs="Arial"/>
        </w:rPr>
      </w:pPr>
      <w:r>
        <w:rPr>
          <w:rFonts w:ascii="Arial" w:hAnsi="Arial" w:cs="Arial"/>
        </w:rPr>
        <w:t xml:space="preserve">V rámci rekonstrukce komunikace bude v km 1,313 zřízena část komunikace pro pěší v šíři min. 2,0 m, která bude sloužit jako nástupní plocha zastávky. Dále bude zřízen nový přechod pro chodce s délkou 6,75 m mezi obrubami. </w:t>
      </w:r>
      <w:r w:rsidR="00FD1360" w:rsidRPr="000D27E7">
        <w:rPr>
          <w:rFonts w:ascii="Arial" w:hAnsi="Arial" w:cs="Arial"/>
        </w:rPr>
        <w:tab/>
      </w:r>
      <w:r w:rsidR="00FD1360" w:rsidRPr="000D27E7">
        <w:rPr>
          <w:rFonts w:ascii="Arial" w:hAnsi="Arial" w:cs="Arial"/>
        </w:rPr>
        <w:tab/>
      </w:r>
      <w:r w:rsidR="00FD1360" w:rsidRPr="000D27E7">
        <w:rPr>
          <w:rFonts w:ascii="Arial" w:hAnsi="Arial" w:cs="Arial"/>
        </w:rPr>
        <w:tab/>
      </w:r>
      <w:r w:rsidR="00FD1360" w:rsidRPr="000D27E7">
        <w:rPr>
          <w:rFonts w:ascii="Arial" w:hAnsi="Arial" w:cs="Arial"/>
        </w:rPr>
        <w:tab/>
      </w:r>
      <w:r w:rsidR="00FD1360" w:rsidRPr="000D27E7">
        <w:rPr>
          <w:rFonts w:ascii="Arial" w:hAnsi="Arial" w:cs="Arial"/>
        </w:rPr>
        <w:tab/>
      </w:r>
      <w:r w:rsidR="00FD1360" w:rsidRPr="000D27E7">
        <w:rPr>
          <w:rFonts w:ascii="Arial" w:hAnsi="Arial" w:cs="Arial"/>
        </w:rPr>
        <w:tab/>
      </w:r>
    </w:p>
    <w:p w:rsidR="00E9784E" w:rsidRPr="00BF394A" w:rsidRDefault="00FD1360" w:rsidP="00FD1360">
      <w:pPr>
        <w:pStyle w:val="q3"/>
        <w:contextualSpacing/>
        <w:rPr>
          <w:rFonts w:ascii="Arial" w:hAnsi="Arial" w:cs="Arial"/>
          <w:i/>
        </w:rPr>
      </w:pPr>
      <w:r w:rsidRPr="00BF394A">
        <w:rPr>
          <w:rFonts w:ascii="Arial" w:hAnsi="Arial" w:cs="Arial"/>
          <w:i/>
        </w:rPr>
        <w:t>SO 102.3 - Parkovací zálivy</w:t>
      </w:r>
    </w:p>
    <w:p w:rsidR="00FD1360" w:rsidRPr="000D27E7" w:rsidRDefault="00E9784E" w:rsidP="00FD1360">
      <w:pPr>
        <w:pStyle w:val="q3"/>
        <w:contextualSpacing/>
        <w:rPr>
          <w:rFonts w:ascii="Arial" w:hAnsi="Arial" w:cs="Arial"/>
        </w:rPr>
      </w:pPr>
      <w:r>
        <w:rPr>
          <w:rFonts w:ascii="Arial" w:hAnsi="Arial" w:cs="Arial"/>
        </w:rPr>
        <w:t xml:space="preserve">V rámci rekonstrukce komunikace bude provedena i výměna skladby v místě stávajících parkovacích zálivů. Tyto zálivy jsou provedeny v šíři min. 2,0 m. </w:t>
      </w:r>
      <w:r w:rsidR="00FD1360" w:rsidRPr="000D27E7">
        <w:rPr>
          <w:rFonts w:ascii="Arial" w:hAnsi="Arial" w:cs="Arial"/>
        </w:rPr>
        <w:tab/>
      </w:r>
      <w:r w:rsidR="00FD1360" w:rsidRPr="000D27E7">
        <w:rPr>
          <w:rFonts w:ascii="Arial" w:hAnsi="Arial" w:cs="Arial"/>
        </w:rPr>
        <w:tab/>
      </w:r>
      <w:r w:rsidR="00FD1360" w:rsidRPr="000D27E7">
        <w:rPr>
          <w:rFonts w:ascii="Arial" w:hAnsi="Arial" w:cs="Arial"/>
        </w:rPr>
        <w:tab/>
      </w:r>
      <w:r w:rsidR="00FD1360" w:rsidRPr="000D27E7">
        <w:rPr>
          <w:rFonts w:ascii="Arial" w:hAnsi="Arial" w:cs="Arial"/>
        </w:rPr>
        <w:tab/>
      </w:r>
      <w:r w:rsidR="00FD1360" w:rsidRPr="000D27E7">
        <w:rPr>
          <w:rFonts w:ascii="Arial" w:hAnsi="Arial" w:cs="Arial"/>
        </w:rPr>
        <w:tab/>
      </w:r>
      <w:r w:rsidR="00FD1360" w:rsidRPr="000D27E7">
        <w:rPr>
          <w:rFonts w:ascii="Arial" w:hAnsi="Arial" w:cs="Arial"/>
        </w:rPr>
        <w:tab/>
      </w:r>
      <w:r w:rsidR="00FD1360" w:rsidRPr="000D27E7">
        <w:rPr>
          <w:rFonts w:ascii="Arial" w:hAnsi="Arial" w:cs="Arial"/>
        </w:rPr>
        <w:tab/>
      </w:r>
    </w:p>
    <w:p w:rsidR="00E9784E" w:rsidRPr="00BF394A" w:rsidRDefault="00FD1360" w:rsidP="00FD1360">
      <w:pPr>
        <w:pStyle w:val="q3"/>
        <w:contextualSpacing/>
        <w:rPr>
          <w:rFonts w:ascii="Arial" w:hAnsi="Arial" w:cs="Arial"/>
          <w:i/>
        </w:rPr>
      </w:pPr>
      <w:r w:rsidRPr="00BF394A">
        <w:rPr>
          <w:rFonts w:ascii="Arial" w:hAnsi="Arial" w:cs="Arial"/>
          <w:i/>
        </w:rPr>
        <w:t>SO 102.4 - Propustky</w:t>
      </w:r>
      <w:r w:rsidRPr="00BF394A">
        <w:rPr>
          <w:rFonts w:ascii="Arial" w:hAnsi="Arial" w:cs="Arial"/>
          <w:i/>
        </w:rPr>
        <w:tab/>
      </w:r>
    </w:p>
    <w:p w:rsidR="00E9784E" w:rsidRPr="00E9784E" w:rsidRDefault="00E9784E" w:rsidP="00E9784E">
      <w:pPr>
        <w:pStyle w:val="q3"/>
        <w:contextualSpacing/>
        <w:rPr>
          <w:rFonts w:ascii="Arial" w:hAnsi="Arial" w:cs="Arial"/>
        </w:rPr>
      </w:pPr>
      <w:r w:rsidRPr="00E9784E">
        <w:rPr>
          <w:rFonts w:ascii="Arial" w:hAnsi="Arial" w:cs="Arial"/>
        </w:rPr>
        <w:t xml:space="preserve">Projektová dokumentace řeší rekonstrukci asfaltové komunikace II/217, kde bude provedena rekonstrukce celé skladby komunikace. V trase rekonstruované komunikace </w:t>
      </w:r>
      <w:r w:rsidRPr="00E9784E">
        <w:rPr>
          <w:rFonts w:ascii="Arial" w:hAnsi="Arial" w:cs="Arial"/>
        </w:rPr>
        <w:lastRenderedPageBreak/>
        <w:t>jsou stávající 3 propustky, které budou v rámci tohoto stavebního objektu zrekonstruovány.</w:t>
      </w:r>
    </w:p>
    <w:p w:rsidR="00E9784E" w:rsidRPr="00E9784E" w:rsidRDefault="00E9784E" w:rsidP="00E9784E">
      <w:pPr>
        <w:pStyle w:val="q3"/>
        <w:contextualSpacing/>
        <w:rPr>
          <w:rFonts w:ascii="Arial" w:hAnsi="Arial" w:cs="Arial"/>
        </w:rPr>
      </w:pPr>
      <w:r w:rsidRPr="00E9784E">
        <w:rPr>
          <w:rFonts w:ascii="Arial" w:hAnsi="Arial" w:cs="Arial"/>
        </w:rPr>
        <w:t>Propustek č. 1 nacházející se v km 0,762 je v nevyhovujícím stavu. Vzhledem k havarijnímu stavu ŽB čel propustku bude tento obdélníkový propustek nahrazen novým propustek DN 1000.</w:t>
      </w:r>
    </w:p>
    <w:p w:rsidR="00E9784E" w:rsidRPr="00E9784E" w:rsidRDefault="00E9784E" w:rsidP="00E9784E">
      <w:pPr>
        <w:pStyle w:val="q3"/>
        <w:contextualSpacing/>
        <w:rPr>
          <w:rFonts w:ascii="Arial" w:hAnsi="Arial" w:cs="Arial"/>
        </w:rPr>
      </w:pPr>
      <w:r w:rsidRPr="00E9784E">
        <w:rPr>
          <w:rFonts w:ascii="Arial" w:hAnsi="Arial" w:cs="Arial"/>
        </w:rPr>
        <w:t xml:space="preserve">Propustek č. 2 v km 0,872 je zřízen z roury DN 800. Čelo na výtoku z propustku nevykazuje známky nevyhovujícího stavu. V rámci rekonstrukce bude provedena demolice ukončující římsy na výtokovém čele a bude zde </w:t>
      </w:r>
      <w:proofErr w:type="spellStart"/>
      <w:r w:rsidRPr="00E9784E">
        <w:rPr>
          <w:rFonts w:ascii="Arial" w:hAnsi="Arial" w:cs="Arial"/>
        </w:rPr>
        <w:t>nabetonována</w:t>
      </w:r>
      <w:proofErr w:type="spellEnd"/>
      <w:r w:rsidRPr="00E9784E">
        <w:rPr>
          <w:rFonts w:ascii="Arial" w:hAnsi="Arial" w:cs="Arial"/>
        </w:rPr>
        <w:t xml:space="preserve"> římsa nová s osazením nového zábradlí. Součástí rekonstrukce bude vyčištění prostoru za výtokovým čelem a zřízení kamenné dlažby do betonu.</w:t>
      </w:r>
    </w:p>
    <w:p w:rsidR="00E9784E" w:rsidRDefault="00E9784E" w:rsidP="00E9784E">
      <w:pPr>
        <w:pStyle w:val="q3"/>
        <w:contextualSpacing/>
        <w:rPr>
          <w:rFonts w:ascii="Arial" w:hAnsi="Arial" w:cs="Arial"/>
        </w:rPr>
      </w:pPr>
      <w:r w:rsidRPr="00E9784E">
        <w:rPr>
          <w:rFonts w:ascii="Arial" w:hAnsi="Arial" w:cs="Arial"/>
        </w:rPr>
        <w:t>Propustek č. 3 v km 1,287 je tvořen z monolitického rámového propustku o rozměru cca 1,9 x 1,1 m (</w:t>
      </w:r>
      <w:proofErr w:type="spellStart"/>
      <w:r w:rsidRPr="00E9784E">
        <w:rPr>
          <w:rFonts w:ascii="Arial" w:hAnsi="Arial" w:cs="Arial"/>
        </w:rPr>
        <w:t>šxv</w:t>
      </w:r>
      <w:proofErr w:type="spellEnd"/>
      <w:r w:rsidRPr="00E9784E">
        <w:rPr>
          <w:rFonts w:ascii="Arial" w:hAnsi="Arial" w:cs="Arial"/>
        </w:rPr>
        <w:t xml:space="preserve">). Na straně výtoku bude provedena nová ŽB římsa s osazeným novým zábradlím. Zároveň bude součástí provedena sanace vnitřního prostoru propustku. Od konce propustku (výtokové čelo) bude do vzdálenosti 2,0 m provedena celoplošná sanace dna, stěn a stropu propustku. Ve zbylé části propustku bude provedena lokální </w:t>
      </w:r>
      <w:proofErr w:type="spellStart"/>
      <w:r w:rsidRPr="00E9784E">
        <w:rPr>
          <w:rFonts w:ascii="Arial" w:hAnsi="Arial" w:cs="Arial"/>
        </w:rPr>
        <w:t>reprofilace</w:t>
      </w:r>
      <w:proofErr w:type="spellEnd"/>
      <w:r w:rsidRPr="00E9784E">
        <w:rPr>
          <w:rFonts w:ascii="Arial" w:hAnsi="Arial" w:cs="Arial"/>
        </w:rPr>
        <w:t xml:space="preserve"> kaveren.</w:t>
      </w:r>
    </w:p>
    <w:p w:rsidR="00FD1360" w:rsidRPr="000D27E7" w:rsidRDefault="00FD1360" w:rsidP="00E9784E">
      <w:pPr>
        <w:pStyle w:val="q3"/>
        <w:contextualSpacing/>
        <w:rPr>
          <w:rFonts w:ascii="Arial" w:hAnsi="Arial" w:cs="Arial"/>
        </w:rPr>
      </w:pPr>
      <w:r w:rsidRPr="000D27E7">
        <w:rPr>
          <w:rFonts w:ascii="Arial" w:hAnsi="Arial" w:cs="Arial"/>
        </w:rPr>
        <w:tab/>
      </w:r>
      <w:r w:rsidRPr="000D27E7">
        <w:rPr>
          <w:rFonts w:ascii="Arial" w:hAnsi="Arial" w:cs="Arial"/>
        </w:rPr>
        <w:tab/>
      </w:r>
      <w:r w:rsidRPr="000D27E7">
        <w:rPr>
          <w:rFonts w:ascii="Arial" w:hAnsi="Arial" w:cs="Arial"/>
        </w:rPr>
        <w:tab/>
      </w:r>
      <w:r w:rsidRPr="000D27E7">
        <w:rPr>
          <w:rFonts w:ascii="Arial" w:hAnsi="Arial" w:cs="Arial"/>
        </w:rPr>
        <w:tab/>
      </w:r>
      <w:r w:rsidRPr="000D27E7">
        <w:rPr>
          <w:rFonts w:ascii="Arial" w:hAnsi="Arial" w:cs="Arial"/>
        </w:rPr>
        <w:tab/>
      </w:r>
      <w:r w:rsidRPr="000D27E7">
        <w:rPr>
          <w:rFonts w:ascii="Arial" w:hAnsi="Arial" w:cs="Arial"/>
        </w:rPr>
        <w:tab/>
      </w:r>
    </w:p>
    <w:p w:rsidR="00FD1360" w:rsidRPr="005E66D1" w:rsidRDefault="00FD1360" w:rsidP="005E66D1">
      <w:pPr>
        <w:pStyle w:val="q3"/>
        <w:contextualSpacing/>
        <w:rPr>
          <w:rFonts w:ascii="Arial" w:hAnsi="Arial" w:cs="Arial"/>
        </w:rPr>
      </w:pPr>
      <w:r w:rsidRPr="000D27E7">
        <w:rPr>
          <w:rFonts w:ascii="Arial" w:hAnsi="Arial" w:cs="Arial"/>
        </w:rPr>
        <w:tab/>
      </w:r>
      <w:r w:rsidRPr="000D27E7">
        <w:rPr>
          <w:rFonts w:ascii="Arial" w:hAnsi="Arial" w:cs="Arial"/>
        </w:rPr>
        <w:tab/>
      </w:r>
      <w:r w:rsidRPr="000D27E7">
        <w:rPr>
          <w:rFonts w:ascii="Arial" w:hAnsi="Arial" w:cs="Arial"/>
        </w:rPr>
        <w:tab/>
      </w:r>
      <w:r w:rsidRPr="000D27E7">
        <w:rPr>
          <w:rFonts w:ascii="Arial" w:hAnsi="Arial" w:cs="Arial"/>
        </w:rPr>
        <w:tab/>
      </w:r>
    </w:p>
    <w:p w:rsidR="00FD1360" w:rsidRPr="000D27E7" w:rsidRDefault="00FD1360" w:rsidP="00FD1360">
      <w:pPr>
        <w:pStyle w:val="q3"/>
        <w:contextualSpacing/>
        <w:rPr>
          <w:rFonts w:ascii="Arial" w:hAnsi="Arial" w:cs="Arial"/>
          <w:b/>
          <w:color w:val="FF0000"/>
        </w:rPr>
      </w:pPr>
      <w:r w:rsidRPr="000D27E7">
        <w:rPr>
          <w:rFonts w:ascii="Arial" w:hAnsi="Arial" w:cs="Arial"/>
          <w:b/>
        </w:rPr>
        <w:t>úsek č. III - Komunikace  II/217 Aš, Chebská</w:t>
      </w:r>
      <w:r w:rsidRPr="000D27E7">
        <w:rPr>
          <w:rFonts w:ascii="Arial" w:hAnsi="Arial" w:cs="Arial"/>
          <w:b/>
        </w:rPr>
        <w:tab/>
      </w:r>
      <w:r w:rsidRPr="000D27E7">
        <w:rPr>
          <w:rFonts w:ascii="Arial" w:hAnsi="Arial" w:cs="Arial"/>
          <w:b/>
        </w:rPr>
        <w:tab/>
      </w:r>
      <w:r w:rsidRPr="000D27E7">
        <w:rPr>
          <w:rFonts w:ascii="Arial" w:hAnsi="Arial" w:cs="Arial"/>
          <w:b/>
          <w:color w:val="FF0000"/>
        </w:rPr>
        <w:tab/>
      </w:r>
      <w:r w:rsidRPr="000D27E7">
        <w:rPr>
          <w:rFonts w:ascii="Arial" w:hAnsi="Arial" w:cs="Arial"/>
          <w:b/>
          <w:color w:val="FF0000"/>
        </w:rPr>
        <w:tab/>
      </w:r>
      <w:r w:rsidRPr="000D27E7">
        <w:rPr>
          <w:rFonts w:ascii="Arial" w:hAnsi="Arial" w:cs="Arial"/>
          <w:b/>
          <w:color w:val="FF0000"/>
        </w:rPr>
        <w:tab/>
      </w:r>
      <w:r w:rsidRPr="000D27E7">
        <w:rPr>
          <w:rFonts w:ascii="Arial" w:hAnsi="Arial" w:cs="Arial"/>
          <w:b/>
          <w:color w:val="FF0000"/>
        </w:rPr>
        <w:tab/>
      </w:r>
      <w:r w:rsidRPr="000D27E7">
        <w:rPr>
          <w:rFonts w:ascii="Arial" w:hAnsi="Arial" w:cs="Arial"/>
          <w:b/>
          <w:color w:val="FF0000"/>
        </w:rPr>
        <w:tab/>
      </w:r>
    </w:p>
    <w:p w:rsidR="00FA531F" w:rsidRPr="00BF394A" w:rsidRDefault="00FD1360" w:rsidP="00FD1360">
      <w:pPr>
        <w:pStyle w:val="q3"/>
        <w:contextualSpacing/>
        <w:rPr>
          <w:rFonts w:ascii="Arial" w:hAnsi="Arial" w:cs="Arial"/>
          <w:i/>
        </w:rPr>
      </w:pPr>
      <w:r w:rsidRPr="00BF394A">
        <w:rPr>
          <w:rFonts w:ascii="Arial" w:hAnsi="Arial" w:cs="Arial"/>
          <w:i/>
        </w:rPr>
        <w:t>SO 103.1 - Komunikace  II/217 Aš, Chebská</w:t>
      </w:r>
    </w:p>
    <w:p w:rsidR="00FA531F" w:rsidRDefault="00FA531F" w:rsidP="00FA531F">
      <w:pPr>
        <w:pStyle w:val="q3"/>
        <w:contextualSpacing/>
        <w:rPr>
          <w:rFonts w:ascii="Arial" w:hAnsi="Arial" w:cs="Arial"/>
        </w:rPr>
      </w:pPr>
      <w:r>
        <w:rPr>
          <w:rFonts w:ascii="Arial" w:hAnsi="Arial" w:cs="Arial"/>
        </w:rPr>
        <w:t>Jedná se o rekonstrukci komunikace spočívající ve výměně celé skladby vozovky komunikace v úseku km 1,175-2,5</w:t>
      </w:r>
      <w:r w:rsidR="009C322A">
        <w:rPr>
          <w:rFonts w:ascii="Arial" w:hAnsi="Arial" w:cs="Arial"/>
        </w:rPr>
        <w:t>64</w:t>
      </w:r>
      <w:r>
        <w:rPr>
          <w:rFonts w:ascii="Arial" w:hAnsi="Arial" w:cs="Arial"/>
        </w:rPr>
        <w:t>. Nová vozovky bude provedena ve stávající šíři mezi obrubami, tato šíře se pohybuje kolem 8,5 m.</w:t>
      </w:r>
    </w:p>
    <w:p w:rsidR="00FD1360" w:rsidRPr="000D27E7" w:rsidRDefault="00FD1360" w:rsidP="00FD1360">
      <w:pPr>
        <w:pStyle w:val="q3"/>
        <w:contextualSpacing/>
        <w:rPr>
          <w:rFonts w:ascii="Arial" w:hAnsi="Arial" w:cs="Arial"/>
        </w:rPr>
      </w:pPr>
      <w:r w:rsidRPr="000D27E7">
        <w:rPr>
          <w:rFonts w:ascii="Arial" w:hAnsi="Arial" w:cs="Arial"/>
        </w:rPr>
        <w:tab/>
      </w:r>
      <w:r w:rsidRPr="000D27E7">
        <w:rPr>
          <w:rFonts w:ascii="Arial" w:hAnsi="Arial" w:cs="Arial"/>
        </w:rPr>
        <w:tab/>
      </w:r>
      <w:r w:rsidRPr="000D27E7">
        <w:rPr>
          <w:rFonts w:ascii="Arial" w:hAnsi="Arial" w:cs="Arial"/>
        </w:rPr>
        <w:tab/>
      </w:r>
      <w:r w:rsidRPr="000D27E7">
        <w:rPr>
          <w:rFonts w:ascii="Arial" w:hAnsi="Arial" w:cs="Arial"/>
        </w:rPr>
        <w:tab/>
      </w:r>
      <w:r w:rsidRPr="000D27E7">
        <w:rPr>
          <w:rFonts w:ascii="Arial" w:hAnsi="Arial" w:cs="Arial"/>
        </w:rPr>
        <w:tab/>
      </w:r>
      <w:r w:rsidRPr="000D27E7">
        <w:rPr>
          <w:rFonts w:ascii="Arial" w:hAnsi="Arial" w:cs="Arial"/>
        </w:rPr>
        <w:tab/>
      </w:r>
      <w:r w:rsidRPr="000D27E7">
        <w:rPr>
          <w:rFonts w:ascii="Arial" w:hAnsi="Arial" w:cs="Arial"/>
        </w:rPr>
        <w:tab/>
      </w:r>
    </w:p>
    <w:p w:rsidR="00FA531F" w:rsidRPr="00BF394A" w:rsidRDefault="00FD1360" w:rsidP="00FD1360">
      <w:pPr>
        <w:pStyle w:val="q3"/>
        <w:contextualSpacing/>
        <w:rPr>
          <w:rFonts w:ascii="Arial" w:hAnsi="Arial" w:cs="Arial"/>
          <w:i/>
        </w:rPr>
      </w:pPr>
      <w:r w:rsidRPr="00BF394A">
        <w:rPr>
          <w:rFonts w:ascii="Arial" w:hAnsi="Arial" w:cs="Arial"/>
          <w:i/>
        </w:rPr>
        <w:t>SO 103.2 - Komunikace  pro pěší</w:t>
      </w:r>
    </w:p>
    <w:p w:rsidR="00FA531F" w:rsidRDefault="00AA54A1" w:rsidP="00FD1360">
      <w:pPr>
        <w:pStyle w:val="q3"/>
        <w:contextualSpacing/>
        <w:rPr>
          <w:rFonts w:ascii="Arial" w:hAnsi="Arial" w:cs="Arial"/>
        </w:rPr>
      </w:pPr>
      <w:r>
        <w:rPr>
          <w:rFonts w:ascii="Arial" w:hAnsi="Arial" w:cs="Arial"/>
        </w:rPr>
        <w:t>V</w:t>
      </w:r>
      <w:r w:rsidR="00FA531F">
        <w:rPr>
          <w:rFonts w:ascii="Arial" w:hAnsi="Arial" w:cs="Arial"/>
        </w:rPr>
        <w:t> rámci rekonstrukce komunikace bude provedena rekonstrukce komunikace pro pěší vlevo v úseku staničení km 1,983-2,578. Stávající komunikace pro pěší je zde v šíři 1,5 m. Nově bude provedena s šíří 2,0 m. Pozice obruby blíže k vozovce zůstane zachována. Komunikace pro pěší bude provedena s asfaltovým krytem opatřena příslušnými prvky v souladu s </w:t>
      </w:r>
      <w:proofErr w:type="spellStart"/>
      <w:r w:rsidR="00FA531F">
        <w:rPr>
          <w:rFonts w:ascii="Arial" w:hAnsi="Arial" w:cs="Arial"/>
        </w:rPr>
        <w:t>vyhl</w:t>
      </w:r>
      <w:proofErr w:type="spellEnd"/>
      <w:r w:rsidR="00FA531F">
        <w:rPr>
          <w:rFonts w:ascii="Arial" w:hAnsi="Arial" w:cs="Arial"/>
        </w:rPr>
        <w:t xml:space="preserve">. 398/2009 </w:t>
      </w:r>
      <w:proofErr w:type="gramStart"/>
      <w:r w:rsidR="00FA531F">
        <w:rPr>
          <w:rFonts w:ascii="Arial" w:hAnsi="Arial" w:cs="Arial"/>
        </w:rPr>
        <w:t>Sb..</w:t>
      </w:r>
      <w:proofErr w:type="gramEnd"/>
    </w:p>
    <w:p w:rsidR="00FD1360" w:rsidRPr="000D27E7" w:rsidRDefault="00FD1360" w:rsidP="00FD1360">
      <w:pPr>
        <w:pStyle w:val="q3"/>
        <w:contextualSpacing/>
        <w:rPr>
          <w:rFonts w:ascii="Arial" w:hAnsi="Arial" w:cs="Arial"/>
        </w:rPr>
      </w:pPr>
      <w:r w:rsidRPr="000D27E7">
        <w:rPr>
          <w:rFonts w:ascii="Arial" w:hAnsi="Arial" w:cs="Arial"/>
        </w:rPr>
        <w:tab/>
      </w:r>
      <w:r w:rsidRPr="000D27E7">
        <w:rPr>
          <w:rFonts w:ascii="Arial" w:hAnsi="Arial" w:cs="Arial"/>
        </w:rPr>
        <w:tab/>
      </w:r>
      <w:r w:rsidRPr="000D27E7">
        <w:rPr>
          <w:rFonts w:ascii="Arial" w:hAnsi="Arial" w:cs="Arial"/>
        </w:rPr>
        <w:tab/>
      </w:r>
      <w:r w:rsidRPr="000D27E7">
        <w:rPr>
          <w:rFonts w:ascii="Arial" w:hAnsi="Arial" w:cs="Arial"/>
        </w:rPr>
        <w:tab/>
      </w:r>
      <w:r w:rsidRPr="000D27E7">
        <w:rPr>
          <w:rFonts w:ascii="Arial" w:hAnsi="Arial" w:cs="Arial"/>
        </w:rPr>
        <w:tab/>
      </w:r>
      <w:r w:rsidRPr="000D27E7">
        <w:rPr>
          <w:rFonts w:ascii="Arial" w:hAnsi="Arial" w:cs="Arial"/>
        </w:rPr>
        <w:tab/>
      </w:r>
      <w:r w:rsidRPr="000D27E7">
        <w:rPr>
          <w:rFonts w:ascii="Arial" w:hAnsi="Arial" w:cs="Arial"/>
        </w:rPr>
        <w:tab/>
      </w:r>
    </w:p>
    <w:p w:rsidR="00BF394A" w:rsidRPr="00BF394A" w:rsidRDefault="00FD1360" w:rsidP="00FD1360">
      <w:pPr>
        <w:pStyle w:val="q3"/>
        <w:contextualSpacing/>
        <w:rPr>
          <w:rFonts w:ascii="Arial" w:hAnsi="Arial" w:cs="Arial"/>
          <w:i/>
        </w:rPr>
      </w:pPr>
      <w:r w:rsidRPr="00BF394A">
        <w:rPr>
          <w:rFonts w:ascii="Arial" w:hAnsi="Arial" w:cs="Arial"/>
          <w:i/>
        </w:rPr>
        <w:t>SO 103.3 - Propustek</w:t>
      </w:r>
      <w:r w:rsidRPr="00BF394A">
        <w:rPr>
          <w:rFonts w:ascii="Arial" w:hAnsi="Arial" w:cs="Arial"/>
          <w:i/>
        </w:rPr>
        <w:tab/>
      </w:r>
    </w:p>
    <w:p w:rsidR="00BF394A" w:rsidRPr="00BF394A" w:rsidRDefault="00BF394A" w:rsidP="00BF394A">
      <w:pPr>
        <w:pStyle w:val="q3"/>
        <w:contextualSpacing/>
        <w:rPr>
          <w:rFonts w:ascii="Arial" w:hAnsi="Arial" w:cs="Arial"/>
        </w:rPr>
      </w:pPr>
      <w:r w:rsidRPr="00BF394A">
        <w:rPr>
          <w:rFonts w:ascii="Arial" w:hAnsi="Arial" w:cs="Arial"/>
        </w:rPr>
        <w:t>Stávající propustek je tvořen z obdélníkového rámového propustku o rozměru 1,9 x 0,55 m (š x v). Rámový propustek bude nahrazen ŽB rourou DN 800.</w:t>
      </w:r>
      <w:r w:rsidRPr="00BF394A">
        <w:t xml:space="preserve"> </w:t>
      </w:r>
      <w:r w:rsidRPr="00BF394A">
        <w:rPr>
          <w:rFonts w:ascii="Arial" w:hAnsi="Arial" w:cs="Arial"/>
        </w:rPr>
        <w:t>Pro potrubí propustku budou použity železobetonové patkové roury DN 800.</w:t>
      </w:r>
    </w:p>
    <w:p w:rsidR="00BF394A" w:rsidRPr="00BF394A" w:rsidRDefault="00BF394A" w:rsidP="00BF394A">
      <w:pPr>
        <w:pStyle w:val="q3"/>
        <w:contextualSpacing/>
        <w:rPr>
          <w:rFonts w:ascii="Arial" w:hAnsi="Arial" w:cs="Arial"/>
        </w:rPr>
      </w:pPr>
      <w:r w:rsidRPr="00BF394A">
        <w:rPr>
          <w:rFonts w:ascii="Arial" w:hAnsi="Arial" w:cs="Arial"/>
        </w:rPr>
        <w:t>Nové čelo propustku, ŽB římsa a ŽB jímka budou vybetonovány z betonu C30/37 - XA1, XF4 a jejich vyztužení bude provedeno z betonářské oceli B500B. Všechny betonové konstrukce v kontaktu se zemní vlhkostí budou natřeny asfaltovým hydroizolačním nátěrem.</w:t>
      </w:r>
    </w:p>
    <w:p w:rsidR="00BF394A" w:rsidRDefault="00BF394A" w:rsidP="00BF394A">
      <w:pPr>
        <w:pStyle w:val="q3"/>
        <w:contextualSpacing/>
        <w:rPr>
          <w:rFonts w:ascii="Arial" w:hAnsi="Arial" w:cs="Arial"/>
        </w:rPr>
      </w:pPr>
      <w:r w:rsidRPr="00BF394A">
        <w:rPr>
          <w:rFonts w:ascii="Arial" w:hAnsi="Arial" w:cs="Arial"/>
        </w:rPr>
        <w:t>Vtoková jímka bude opatřena uzamykatelnou vtokovou mříží o rozměru 1,7x1,0 m, která bude pozinkovaná.</w:t>
      </w:r>
    </w:p>
    <w:p w:rsidR="00FD1360" w:rsidRPr="000D27E7" w:rsidRDefault="00FD1360" w:rsidP="00BF394A">
      <w:pPr>
        <w:pStyle w:val="q3"/>
        <w:contextualSpacing/>
        <w:rPr>
          <w:rFonts w:ascii="Arial" w:hAnsi="Arial" w:cs="Arial"/>
        </w:rPr>
      </w:pPr>
      <w:r w:rsidRPr="000D27E7">
        <w:rPr>
          <w:rFonts w:ascii="Arial" w:hAnsi="Arial" w:cs="Arial"/>
        </w:rPr>
        <w:tab/>
      </w:r>
      <w:r w:rsidRPr="000D27E7">
        <w:rPr>
          <w:rFonts w:ascii="Arial" w:hAnsi="Arial" w:cs="Arial"/>
        </w:rPr>
        <w:tab/>
      </w:r>
      <w:r w:rsidRPr="000D27E7">
        <w:rPr>
          <w:rFonts w:ascii="Arial" w:hAnsi="Arial" w:cs="Arial"/>
        </w:rPr>
        <w:tab/>
      </w:r>
      <w:r w:rsidRPr="000D27E7">
        <w:rPr>
          <w:rFonts w:ascii="Arial" w:hAnsi="Arial" w:cs="Arial"/>
        </w:rPr>
        <w:tab/>
      </w:r>
      <w:r w:rsidRPr="000D27E7">
        <w:rPr>
          <w:rFonts w:ascii="Arial" w:hAnsi="Arial" w:cs="Arial"/>
        </w:rPr>
        <w:tab/>
      </w:r>
      <w:r w:rsidRPr="000D27E7">
        <w:rPr>
          <w:rFonts w:ascii="Arial" w:hAnsi="Arial" w:cs="Arial"/>
        </w:rPr>
        <w:tab/>
      </w:r>
    </w:p>
    <w:p w:rsidR="00BF394A" w:rsidRPr="00BF394A" w:rsidRDefault="00FD1360" w:rsidP="00FD1360">
      <w:pPr>
        <w:pStyle w:val="q3"/>
        <w:contextualSpacing/>
        <w:rPr>
          <w:rFonts w:ascii="Arial" w:hAnsi="Arial" w:cs="Arial"/>
          <w:i/>
        </w:rPr>
      </w:pPr>
      <w:r w:rsidRPr="00BF394A">
        <w:rPr>
          <w:rFonts w:ascii="Arial" w:hAnsi="Arial" w:cs="Arial"/>
          <w:i/>
        </w:rPr>
        <w:t>SO 103.4 - Parkovací zálivy</w:t>
      </w:r>
    </w:p>
    <w:p w:rsidR="00FD1360" w:rsidRPr="000D27E7" w:rsidRDefault="00BF394A" w:rsidP="00FD1360">
      <w:pPr>
        <w:pStyle w:val="q3"/>
        <w:contextualSpacing/>
        <w:rPr>
          <w:rFonts w:ascii="Arial" w:hAnsi="Arial" w:cs="Arial"/>
        </w:rPr>
      </w:pPr>
      <w:r>
        <w:rPr>
          <w:rFonts w:ascii="Arial" w:hAnsi="Arial" w:cs="Arial"/>
        </w:rPr>
        <w:t>V rámci rekonstrukce komunikace bude provedena i výměna skladby v místě stávajících parkovacích zálivů. Tyto zálivy jsou provedeny v šíři min. 2,0 m. Parkovací zálivy budou doplněny vysazenými plochami v místě křižovatek, tak aby odstavená auta byla mimo rozhledové pole křižovatky.</w:t>
      </w:r>
      <w:r w:rsidR="00FD1360" w:rsidRPr="000D27E7">
        <w:rPr>
          <w:rFonts w:ascii="Arial" w:hAnsi="Arial" w:cs="Arial"/>
        </w:rPr>
        <w:tab/>
      </w:r>
      <w:r w:rsidR="00FD1360" w:rsidRPr="000D27E7">
        <w:rPr>
          <w:rFonts w:ascii="Arial" w:hAnsi="Arial" w:cs="Arial"/>
        </w:rPr>
        <w:tab/>
      </w:r>
      <w:r w:rsidR="00FD1360" w:rsidRPr="000D27E7">
        <w:rPr>
          <w:rFonts w:ascii="Arial" w:hAnsi="Arial" w:cs="Arial"/>
        </w:rPr>
        <w:tab/>
      </w:r>
      <w:r w:rsidR="00FD1360" w:rsidRPr="000D27E7">
        <w:rPr>
          <w:rFonts w:ascii="Arial" w:hAnsi="Arial" w:cs="Arial"/>
        </w:rPr>
        <w:tab/>
      </w:r>
      <w:r w:rsidR="00FD1360" w:rsidRPr="000D27E7">
        <w:rPr>
          <w:rFonts w:ascii="Arial" w:hAnsi="Arial" w:cs="Arial"/>
        </w:rPr>
        <w:tab/>
      </w:r>
      <w:r w:rsidR="00FD1360" w:rsidRPr="000D27E7">
        <w:rPr>
          <w:rFonts w:ascii="Arial" w:hAnsi="Arial" w:cs="Arial"/>
        </w:rPr>
        <w:tab/>
      </w:r>
      <w:r w:rsidR="00FD1360" w:rsidRPr="000D27E7">
        <w:rPr>
          <w:rFonts w:ascii="Arial" w:hAnsi="Arial" w:cs="Arial"/>
        </w:rPr>
        <w:tab/>
      </w:r>
    </w:p>
    <w:p w:rsidR="00FD1360" w:rsidRPr="001E16EC" w:rsidRDefault="00FD1360" w:rsidP="00FD1360">
      <w:pPr>
        <w:pStyle w:val="q3"/>
        <w:contextualSpacing/>
        <w:rPr>
          <w:rFonts w:ascii="Arial" w:hAnsi="Arial" w:cs="Arial"/>
          <w:color w:val="FF0000"/>
        </w:rPr>
      </w:pPr>
      <w:r w:rsidRPr="000D27E7">
        <w:rPr>
          <w:rFonts w:ascii="Arial" w:hAnsi="Arial" w:cs="Arial"/>
        </w:rPr>
        <w:tab/>
      </w:r>
      <w:r w:rsidRPr="000D27E7">
        <w:rPr>
          <w:rFonts w:ascii="Arial" w:hAnsi="Arial" w:cs="Arial"/>
        </w:rPr>
        <w:tab/>
      </w:r>
      <w:r w:rsidRPr="000D27E7">
        <w:rPr>
          <w:rFonts w:ascii="Arial" w:hAnsi="Arial" w:cs="Arial"/>
          <w:color w:val="FF0000"/>
        </w:rPr>
        <w:tab/>
      </w:r>
      <w:r w:rsidRPr="000D27E7">
        <w:rPr>
          <w:rFonts w:ascii="Arial" w:hAnsi="Arial" w:cs="Arial"/>
          <w:color w:val="FF0000"/>
        </w:rPr>
        <w:tab/>
      </w:r>
      <w:r w:rsidRPr="000D27E7">
        <w:rPr>
          <w:rFonts w:ascii="Arial" w:hAnsi="Arial" w:cs="Arial"/>
          <w:color w:val="FF0000"/>
        </w:rPr>
        <w:tab/>
      </w:r>
      <w:r w:rsidRPr="000D27E7">
        <w:rPr>
          <w:rFonts w:ascii="Arial" w:hAnsi="Arial" w:cs="Arial"/>
          <w:color w:val="FF0000"/>
        </w:rPr>
        <w:tab/>
      </w:r>
    </w:p>
    <w:p w:rsidR="00703C6A" w:rsidRPr="00537C48" w:rsidRDefault="00703C6A" w:rsidP="00703C6A">
      <w:pPr>
        <w:pStyle w:val="q3"/>
        <w:rPr>
          <w:rFonts w:ascii="Arial" w:hAnsi="Arial" w:cs="Arial"/>
        </w:rPr>
      </w:pPr>
      <w:r w:rsidRPr="00537C48">
        <w:rPr>
          <w:rStyle w:val="PromnnHTML"/>
          <w:rFonts w:ascii="Arial" w:hAnsi="Arial" w:cs="Arial"/>
        </w:rPr>
        <w:t>2.</w:t>
      </w:r>
      <w:r w:rsidRPr="00537C48">
        <w:rPr>
          <w:rFonts w:ascii="Arial" w:hAnsi="Arial" w:cs="Arial"/>
        </w:rPr>
        <w:t xml:space="preserve"> Mostní objekty a zdi</w:t>
      </w:r>
    </w:p>
    <w:p w:rsidR="009D7732" w:rsidRPr="00537C48" w:rsidRDefault="009D7732" w:rsidP="00703C6A">
      <w:pPr>
        <w:pStyle w:val="q3"/>
        <w:rPr>
          <w:rFonts w:ascii="Arial" w:hAnsi="Arial" w:cs="Arial"/>
        </w:rPr>
      </w:pPr>
      <w:r w:rsidRPr="00537C48">
        <w:rPr>
          <w:rFonts w:ascii="Arial" w:hAnsi="Arial" w:cs="Arial"/>
        </w:rPr>
        <w:lastRenderedPageBreak/>
        <w:t>Neobsazeno</w:t>
      </w:r>
    </w:p>
    <w:p w:rsidR="00703C6A" w:rsidRPr="00537C48" w:rsidRDefault="00703C6A" w:rsidP="00703C6A">
      <w:pPr>
        <w:pStyle w:val="q3"/>
        <w:rPr>
          <w:rFonts w:ascii="Arial" w:hAnsi="Arial" w:cs="Arial"/>
        </w:rPr>
      </w:pPr>
      <w:r w:rsidRPr="00537C48">
        <w:rPr>
          <w:rStyle w:val="PromnnHTML"/>
          <w:rFonts w:ascii="Arial" w:hAnsi="Arial" w:cs="Arial"/>
        </w:rPr>
        <w:t>3.</w:t>
      </w:r>
      <w:r w:rsidRPr="00537C48">
        <w:rPr>
          <w:rFonts w:ascii="Arial" w:hAnsi="Arial" w:cs="Arial"/>
        </w:rPr>
        <w:t xml:space="preserve"> Odvodnění pozemní komunikace</w:t>
      </w:r>
    </w:p>
    <w:p w:rsidR="00537C48" w:rsidRPr="00537C48" w:rsidRDefault="00537C48" w:rsidP="00537C48">
      <w:pPr>
        <w:pStyle w:val="q3"/>
        <w:rPr>
          <w:rFonts w:ascii="Arial" w:hAnsi="Arial" w:cs="Arial"/>
          <w:iCs/>
        </w:rPr>
      </w:pPr>
      <w:r w:rsidRPr="00537C48">
        <w:rPr>
          <w:rFonts w:ascii="Arial" w:hAnsi="Arial" w:cs="Arial"/>
          <w:iCs/>
        </w:rPr>
        <w:t>SO 301 – Dešťová kanalizace</w:t>
      </w:r>
    </w:p>
    <w:p w:rsidR="00537C48" w:rsidRPr="00537C48" w:rsidRDefault="00537C48" w:rsidP="00537C48">
      <w:pPr>
        <w:pStyle w:val="q3"/>
        <w:rPr>
          <w:rFonts w:ascii="Arial" w:hAnsi="Arial" w:cs="Arial"/>
          <w:iCs/>
        </w:rPr>
      </w:pPr>
      <w:r w:rsidRPr="00537C48">
        <w:rPr>
          <w:rFonts w:ascii="Arial" w:hAnsi="Arial" w:cs="Arial"/>
          <w:iCs/>
        </w:rPr>
        <w:t xml:space="preserve">Projektová dokumentace řeší rekonstrukci asfaltové komunikace II/217, kde bude provedena rekonstrukce celé skladby komunikace. Převážná část rekonstruované komunikace je odvodňována pomocí stávající dešťové kanalizace, která je propustky a systémem malých vodních toků svedena do Mlýnského potoka (u Aše) - IDVT: 10108527. </w:t>
      </w:r>
    </w:p>
    <w:p w:rsidR="00537C48" w:rsidRPr="00537C48" w:rsidRDefault="00537C48" w:rsidP="00537C48">
      <w:pPr>
        <w:pStyle w:val="q3"/>
        <w:rPr>
          <w:rFonts w:ascii="Arial" w:hAnsi="Arial" w:cs="Arial"/>
          <w:iCs/>
        </w:rPr>
      </w:pPr>
      <w:r w:rsidRPr="00537C48">
        <w:rPr>
          <w:rFonts w:ascii="Arial" w:hAnsi="Arial" w:cs="Arial"/>
          <w:iCs/>
        </w:rPr>
        <w:t>Tento stavební objekt „SO 301 Dešťová kanalizace“ řeší doplnění dešťové kanalizace ve zbylé části komunikace v délce cca 800,0 m. Doplněním dešťové kanalizace dojde k oddělení splaškových vod od povrchových vod, které jsou v současné době vedeny společně v jednotné kanalizaci.</w:t>
      </w:r>
    </w:p>
    <w:p w:rsidR="00537C48" w:rsidRPr="00537C48" w:rsidRDefault="00537C48" w:rsidP="00537C48">
      <w:pPr>
        <w:pStyle w:val="q3"/>
        <w:rPr>
          <w:rFonts w:ascii="Arial" w:hAnsi="Arial" w:cs="Arial"/>
          <w:iCs/>
        </w:rPr>
      </w:pPr>
      <w:r w:rsidRPr="00537C48">
        <w:rPr>
          <w:rFonts w:ascii="Arial" w:hAnsi="Arial" w:cs="Arial"/>
          <w:iCs/>
        </w:rPr>
        <w:t>Navržená dešťová kanalizace bude zaústěna do silničního propustku, pro který je v rámci této PD navržena rekonstrukce - SO 103.3 - Propustek.</w:t>
      </w:r>
    </w:p>
    <w:p w:rsidR="00537C48" w:rsidRPr="00537C48" w:rsidRDefault="00537C48" w:rsidP="00537C48">
      <w:pPr>
        <w:pStyle w:val="q3"/>
        <w:contextualSpacing/>
        <w:rPr>
          <w:rFonts w:ascii="Arial" w:hAnsi="Arial" w:cs="Arial"/>
          <w:iCs/>
        </w:rPr>
      </w:pPr>
      <w:r w:rsidRPr="00537C48">
        <w:rPr>
          <w:rFonts w:ascii="Arial" w:hAnsi="Arial" w:cs="Arial"/>
          <w:iCs/>
        </w:rPr>
        <w:t>Navrhované kapacity:</w:t>
      </w:r>
    </w:p>
    <w:p w:rsidR="00537C48" w:rsidRPr="00537C48" w:rsidRDefault="00537C48" w:rsidP="00537C48">
      <w:pPr>
        <w:pStyle w:val="q3"/>
        <w:contextualSpacing/>
        <w:rPr>
          <w:rFonts w:ascii="Arial" w:hAnsi="Arial" w:cs="Arial"/>
          <w:iCs/>
        </w:rPr>
      </w:pPr>
      <w:r w:rsidRPr="00537C48">
        <w:rPr>
          <w:rFonts w:ascii="Arial" w:hAnsi="Arial" w:cs="Arial"/>
          <w:iCs/>
        </w:rPr>
        <w:t>Celková délka dešťové kanalizace:</w:t>
      </w:r>
      <w:r w:rsidRPr="00537C48">
        <w:rPr>
          <w:rFonts w:ascii="Arial" w:hAnsi="Arial" w:cs="Arial"/>
          <w:iCs/>
        </w:rPr>
        <w:tab/>
      </w:r>
      <w:r w:rsidRPr="00537C48">
        <w:rPr>
          <w:rFonts w:ascii="Arial" w:hAnsi="Arial" w:cs="Arial"/>
          <w:iCs/>
        </w:rPr>
        <w:tab/>
      </w:r>
      <w:r w:rsidRPr="00537C48">
        <w:rPr>
          <w:rFonts w:ascii="Arial" w:hAnsi="Arial" w:cs="Arial"/>
          <w:iCs/>
        </w:rPr>
        <w:tab/>
      </w:r>
      <w:r w:rsidRPr="00537C48">
        <w:rPr>
          <w:rFonts w:ascii="Arial" w:hAnsi="Arial" w:cs="Arial"/>
          <w:iCs/>
        </w:rPr>
        <w:tab/>
      </w:r>
      <w:r w:rsidRPr="00537C48">
        <w:rPr>
          <w:rFonts w:ascii="Arial" w:hAnsi="Arial" w:cs="Arial"/>
          <w:iCs/>
        </w:rPr>
        <w:tab/>
      </w:r>
      <w:r w:rsidRPr="00537C48">
        <w:rPr>
          <w:rFonts w:ascii="Arial" w:hAnsi="Arial" w:cs="Arial"/>
          <w:iCs/>
        </w:rPr>
        <w:tab/>
        <w:t>784,0 m</w:t>
      </w:r>
    </w:p>
    <w:p w:rsidR="00537C48" w:rsidRPr="00537C48" w:rsidRDefault="00537C48" w:rsidP="00537C48">
      <w:pPr>
        <w:pStyle w:val="q3"/>
        <w:contextualSpacing/>
        <w:rPr>
          <w:rFonts w:ascii="Arial" w:hAnsi="Arial" w:cs="Arial"/>
          <w:iCs/>
        </w:rPr>
      </w:pPr>
      <w:r w:rsidRPr="00537C48">
        <w:rPr>
          <w:rFonts w:ascii="Arial" w:hAnsi="Arial" w:cs="Arial"/>
          <w:iCs/>
        </w:rPr>
        <w:t>Počet revizních šachet:</w:t>
      </w:r>
      <w:r w:rsidRPr="00537C48">
        <w:rPr>
          <w:rFonts w:ascii="Arial" w:hAnsi="Arial" w:cs="Arial"/>
          <w:iCs/>
        </w:rPr>
        <w:tab/>
      </w:r>
      <w:r w:rsidRPr="00537C48">
        <w:rPr>
          <w:rFonts w:ascii="Arial" w:hAnsi="Arial" w:cs="Arial"/>
          <w:iCs/>
        </w:rPr>
        <w:tab/>
      </w:r>
      <w:r w:rsidRPr="00537C48">
        <w:rPr>
          <w:rFonts w:ascii="Arial" w:hAnsi="Arial" w:cs="Arial"/>
          <w:iCs/>
        </w:rPr>
        <w:tab/>
      </w:r>
      <w:r w:rsidRPr="00537C48">
        <w:rPr>
          <w:rFonts w:ascii="Arial" w:hAnsi="Arial" w:cs="Arial"/>
          <w:iCs/>
        </w:rPr>
        <w:tab/>
      </w:r>
      <w:r w:rsidRPr="00537C48">
        <w:rPr>
          <w:rFonts w:ascii="Arial" w:hAnsi="Arial" w:cs="Arial"/>
          <w:iCs/>
        </w:rPr>
        <w:tab/>
      </w:r>
      <w:r w:rsidRPr="00537C48">
        <w:rPr>
          <w:rFonts w:ascii="Arial" w:hAnsi="Arial" w:cs="Arial"/>
          <w:iCs/>
        </w:rPr>
        <w:tab/>
      </w:r>
      <w:r w:rsidRPr="00537C48">
        <w:rPr>
          <w:rFonts w:ascii="Arial" w:hAnsi="Arial" w:cs="Arial"/>
          <w:iCs/>
        </w:rPr>
        <w:tab/>
        <w:t>16 ks</w:t>
      </w:r>
    </w:p>
    <w:p w:rsidR="00537C48" w:rsidRPr="00537C48" w:rsidRDefault="00537C48" w:rsidP="00537C48">
      <w:pPr>
        <w:pStyle w:val="q3"/>
        <w:contextualSpacing/>
        <w:rPr>
          <w:rFonts w:ascii="Arial" w:hAnsi="Arial" w:cs="Arial"/>
          <w:iCs/>
        </w:rPr>
      </w:pPr>
      <w:r w:rsidRPr="00537C48">
        <w:rPr>
          <w:rFonts w:ascii="Arial" w:hAnsi="Arial" w:cs="Arial"/>
          <w:iCs/>
        </w:rPr>
        <w:t>Plocha odvodněných zpevněných ploch (komunikace, chodník):</w:t>
      </w:r>
      <w:r w:rsidRPr="00537C48">
        <w:rPr>
          <w:rFonts w:ascii="Arial" w:hAnsi="Arial" w:cs="Arial"/>
          <w:iCs/>
        </w:rPr>
        <w:tab/>
      </w:r>
      <w:r w:rsidRPr="00537C48">
        <w:rPr>
          <w:rFonts w:ascii="Arial" w:hAnsi="Arial" w:cs="Arial"/>
          <w:iCs/>
        </w:rPr>
        <w:tab/>
        <w:t>2,48 ha</w:t>
      </w:r>
    </w:p>
    <w:p w:rsidR="00537C48" w:rsidRPr="00537C48" w:rsidRDefault="00537C48" w:rsidP="00537C48">
      <w:pPr>
        <w:pStyle w:val="q3"/>
        <w:contextualSpacing/>
        <w:rPr>
          <w:rFonts w:ascii="Arial" w:hAnsi="Arial" w:cs="Arial"/>
          <w:iCs/>
        </w:rPr>
      </w:pPr>
      <w:r w:rsidRPr="00537C48">
        <w:rPr>
          <w:rFonts w:ascii="Arial" w:hAnsi="Arial" w:cs="Arial"/>
          <w:iCs/>
        </w:rPr>
        <w:t>Potrubí kanalizace:</w:t>
      </w:r>
      <w:r w:rsidRPr="00537C48">
        <w:rPr>
          <w:rFonts w:ascii="Arial" w:hAnsi="Arial" w:cs="Arial"/>
          <w:iCs/>
        </w:rPr>
        <w:tab/>
      </w:r>
      <w:r w:rsidRPr="00537C48">
        <w:rPr>
          <w:rFonts w:ascii="Arial" w:hAnsi="Arial" w:cs="Arial"/>
          <w:iCs/>
        </w:rPr>
        <w:tab/>
      </w:r>
      <w:r w:rsidRPr="00537C48">
        <w:rPr>
          <w:rFonts w:ascii="Arial" w:hAnsi="Arial" w:cs="Arial"/>
          <w:iCs/>
        </w:rPr>
        <w:tab/>
      </w:r>
      <w:r w:rsidRPr="00537C48">
        <w:rPr>
          <w:rFonts w:ascii="Arial" w:hAnsi="Arial" w:cs="Arial"/>
          <w:iCs/>
        </w:rPr>
        <w:tab/>
      </w:r>
      <w:r w:rsidRPr="00537C48">
        <w:rPr>
          <w:rFonts w:ascii="Arial" w:hAnsi="Arial" w:cs="Arial"/>
          <w:iCs/>
        </w:rPr>
        <w:tab/>
      </w:r>
      <w:r w:rsidRPr="00537C48">
        <w:rPr>
          <w:rFonts w:ascii="Arial" w:hAnsi="Arial" w:cs="Arial"/>
          <w:iCs/>
        </w:rPr>
        <w:tab/>
      </w:r>
      <w:r w:rsidRPr="00537C48">
        <w:rPr>
          <w:rFonts w:ascii="Arial" w:hAnsi="Arial" w:cs="Arial"/>
          <w:iCs/>
        </w:rPr>
        <w:tab/>
      </w:r>
      <w:r w:rsidRPr="00537C48">
        <w:rPr>
          <w:rFonts w:ascii="Arial" w:hAnsi="Arial" w:cs="Arial"/>
          <w:iCs/>
        </w:rPr>
        <w:tab/>
        <w:t>PVC DN/ID 400</w:t>
      </w:r>
    </w:p>
    <w:p w:rsidR="00537C48" w:rsidRPr="00537C48" w:rsidRDefault="00537C48" w:rsidP="00537C48">
      <w:pPr>
        <w:pStyle w:val="q3"/>
        <w:contextualSpacing/>
        <w:rPr>
          <w:rFonts w:ascii="Arial" w:hAnsi="Arial" w:cs="Arial"/>
          <w:iCs/>
        </w:rPr>
      </w:pPr>
      <w:r w:rsidRPr="00537C48">
        <w:rPr>
          <w:rFonts w:ascii="Arial" w:hAnsi="Arial" w:cs="Arial"/>
          <w:iCs/>
        </w:rPr>
        <w:t>Počet stávajících uličních vpustí (UV):</w:t>
      </w:r>
      <w:r w:rsidRPr="00537C48">
        <w:rPr>
          <w:rFonts w:ascii="Arial" w:hAnsi="Arial" w:cs="Arial"/>
          <w:iCs/>
        </w:rPr>
        <w:tab/>
      </w:r>
      <w:r w:rsidRPr="00537C48">
        <w:rPr>
          <w:rFonts w:ascii="Arial" w:hAnsi="Arial" w:cs="Arial"/>
          <w:iCs/>
        </w:rPr>
        <w:tab/>
      </w:r>
      <w:r w:rsidRPr="00537C48">
        <w:rPr>
          <w:rFonts w:ascii="Arial" w:hAnsi="Arial" w:cs="Arial"/>
          <w:iCs/>
        </w:rPr>
        <w:tab/>
      </w:r>
      <w:r w:rsidRPr="00537C48">
        <w:rPr>
          <w:rFonts w:ascii="Arial" w:hAnsi="Arial" w:cs="Arial"/>
          <w:iCs/>
        </w:rPr>
        <w:tab/>
      </w:r>
      <w:r w:rsidRPr="00537C48">
        <w:rPr>
          <w:rFonts w:ascii="Arial" w:hAnsi="Arial" w:cs="Arial"/>
          <w:iCs/>
        </w:rPr>
        <w:tab/>
        <w:t>26 ks</w:t>
      </w:r>
    </w:p>
    <w:p w:rsidR="00537C48" w:rsidRPr="00537C48" w:rsidRDefault="00537C48" w:rsidP="00537C48">
      <w:pPr>
        <w:pStyle w:val="q3"/>
        <w:contextualSpacing/>
        <w:rPr>
          <w:rFonts w:ascii="Arial" w:hAnsi="Arial" w:cs="Arial"/>
          <w:iCs/>
        </w:rPr>
      </w:pPr>
      <w:r w:rsidRPr="00537C48">
        <w:rPr>
          <w:rFonts w:ascii="Arial" w:hAnsi="Arial" w:cs="Arial"/>
          <w:iCs/>
        </w:rPr>
        <w:t>Počet nových uličních vpustí (UV):</w:t>
      </w:r>
      <w:r w:rsidRPr="00537C48">
        <w:rPr>
          <w:rFonts w:ascii="Arial" w:hAnsi="Arial" w:cs="Arial"/>
          <w:iCs/>
        </w:rPr>
        <w:tab/>
      </w:r>
      <w:r w:rsidRPr="00537C48">
        <w:rPr>
          <w:rFonts w:ascii="Arial" w:hAnsi="Arial" w:cs="Arial"/>
          <w:iCs/>
        </w:rPr>
        <w:tab/>
      </w:r>
      <w:r w:rsidRPr="00537C48">
        <w:rPr>
          <w:rFonts w:ascii="Arial" w:hAnsi="Arial" w:cs="Arial"/>
          <w:iCs/>
        </w:rPr>
        <w:tab/>
      </w:r>
      <w:r w:rsidRPr="00537C48">
        <w:rPr>
          <w:rFonts w:ascii="Arial" w:hAnsi="Arial" w:cs="Arial"/>
          <w:iCs/>
        </w:rPr>
        <w:tab/>
      </w:r>
      <w:r w:rsidRPr="00537C48">
        <w:rPr>
          <w:rFonts w:ascii="Arial" w:hAnsi="Arial" w:cs="Arial"/>
          <w:iCs/>
        </w:rPr>
        <w:tab/>
      </w:r>
      <w:r w:rsidRPr="00537C48">
        <w:rPr>
          <w:rFonts w:ascii="Arial" w:hAnsi="Arial" w:cs="Arial"/>
          <w:iCs/>
        </w:rPr>
        <w:tab/>
        <w:t>6 ks</w:t>
      </w:r>
    </w:p>
    <w:p w:rsidR="00537C48" w:rsidRDefault="00537C48" w:rsidP="00537C48">
      <w:pPr>
        <w:pStyle w:val="q3"/>
        <w:contextualSpacing/>
        <w:rPr>
          <w:rFonts w:ascii="Arial" w:hAnsi="Arial" w:cs="Arial"/>
          <w:iCs/>
          <w:color w:val="FF0000"/>
        </w:rPr>
      </w:pPr>
    </w:p>
    <w:p w:rsidR="00703C6A" w:rsidRPr="00537C48" w:rsidRDefault="00703C6A" w:rsidP="00703C6A">
      <w:pPr>
        <w:pStyle w:val="q3"/>
        <w:rPr>
          <w:rFonts w:ascii="Arial" w:hAnsi="Arial" w:cs="Arial"/>
        </w:rPr>
      </w:pPr>
      <w:r w:rsidRPr="00537C48">
        <w:rPr>
          <w:rStyle w:val="PromnnHTML"/>
          <w:rFonts w:ascii="Arial" w:hAnsi="Arial" w:cs="Arial"/>
        </w:rPr>
        <w:t>4.</w:t>
      </w:r>
      <w:r w:rsidRPr="00537C48">
        <w:rPr>
          <w:rFonts w:ascii="Arial" w:hAnsi="Arial" w:cs="Arial"/>
        </w:rPr>
        <w:t xml:space="preserve"> Tunely, podzemní stavby a galerie</w:t>
      </w:r>
    </w:p>
    <w:p w:rsidR="00703C6A" w:rsidRPr="00537C48" w:rsidRDefault="009D7732" w:rsidP="00703C6A">
      <w:pPr>
        <w:pStyle w:val="q3"/>
        <w:rPr>
          <w:rFonts w:ascii="Arial" w:hAnsi="Arial" w:cs="Arial"/>
        </w:rPr>
      </w:pPr>
      <w:r w:rsidRPr="00537C48">
        <w:rPr>
          <w:rFonts w:ascii="Arial" w:hAnsi="Arial" w:cs="Arial"/>
          <w:iCs/>
        </w:rPr>
        <w:t>Neobsazeno</w:t>
      </w:r>
      <w:r w:rsidR="00703C6A" w:rsidRPr="00537C48">
        <w:rPr>
          <w:rFonts w:ascii="Arial" w:hAnsi="Arial" w:cs="Arial"/>
        </w:rPr>
        <w:t>.</w:t>
      </w:r>
    </w:p>
    <w:p w:rsidR="00703C6A" w:rsidRPr="00537C48" w:rsidRDefault="00703C6A" w:rsidP="00703C6A">
      <w:pPr>
        <w:pStyle w:val="q3"/>
        <w:rPr>
          <w:rFonts w:ascii="Arial" w:hAnsi="Arial" w:cs="Arial"/>
        </w:rPr>
      </w:pPr>
      <w:r w:rsidRPr="00537C48">
        <w:rPr>
          <w:rStyle w:val="PromnnHTML"/>
          <w:rFonts w:ascii="Arial" w:hAnsi="Arial" w:cs="Arial"/>
        </w:rPr>
        <w:t>5.</w:t>
      </w:r>
      <w:r w:rsidRPr="00537C48">
        <w:rPr>
          <w:rFonts w:ascii="Arial" w:hAnsi="Arial" w:cs="Arial"/>
        </w:rPr>
        <w:t xml:space="preserve"> Obslužná zařízení, veřejná parkoviště, únikové zóny a protihlukové clony</w:t>
      </w:r>
    </w:p>
    <w:p w:rsidR="00703C6A" w:rsidRPr="00537C48" w:rsidRDefault="009D7732" w:rsidP="00703C6A">
      <w:pPr>
        <w:pStyle w:val="q3"/>
        <w:rPr>
          <w:rFonts w:ascii="Arial" w:hAnsi="Arial" w:cs="Arial"/>
          <w:iCs/>
        </w:rPr>
      </w:pPr>
      <w:r w:rsidRPr="00537C48">
        <w:rPr>
          <w:rFonts w:ascii="Arial" w:hAnsi="Arial" w:cs="Arial"/>
        </w:rPr>
        <w:t>Neobsazeno.</w:t>
      </w:r>
    </w:p>
    <w:p w:rsidR="00703C6A" w:rsidRPr="00537C48" w:rsidRDefault="00703C6A" w:rsidP="00703C6A">
      <w:pPr>
        <w:pStyle w:val="q3"/>
        <w:rPr>
          <w:rFonts w:ascii="Arial" w:hAnsi="Arial" w:cs="Arial"/>
        </w:rPr>
      </w:pPr>
      <w:r w:rsidRPr="00537C48">
        <w:rPr>
          <w:rStyle w:val="PromnnHTML"/>
          <w:rFonts w:ascii="Arial" w:hAnsi="Arial" w:cs="Arial"/>
        </w:rPr>
        <w:t>6.</w:t>
      </w:r>
      <w:r w:rsidRPr="00537C48">
        <w:rPr>
          <w:rFonts w:ascii="Arial" w:hAnsi="Arial" w:cs="Arial"/>
        </w:rPr>
        <w:t xml:space="preserve"> Vybavení pozemní komunikace</w:t>
      </w:r>
    </w:p>
    <w:p w:rsidR="00703C6A" w:rsidRPr="00537C48" w:rsidRDefault="00703C6A" w:rsidP="00703C6A">
      <w:pPr>
        <w:pStyle w:val="q3"/>
        <w:rPr>
          <w:rFonts w:ascii="Arial" w:hAnsi="Arial" w:cs="Arial"/>
        </w:rPr>
      </w:pPr>
      <w:r w:rsidRPr="00537C48">
        <w:rPr>
          <w:rStyle w:val="PromnnHTML"/>
          <w:rFonts w:ascii="Arial" w:hAnsi="Arial" w:cs="Arial"/>
        </w:rPr>
        <w:t>a)</w:t>
      </w:r>
      <w:r w:rsidRPr="00537C48">
        <w:rPr>
          <w:rFonts w:ascii="Arial" w:hAnsi="Arial" w:cs="Arial"/>
        </w:rPr>
        <w:t xml:space="preserve"> z</w:t>
      </w:r>
      <w:r w:rsidR="009D7732" w:rsidRPr="00537C48">
        <w:rPr>
          <w:rFonts w:ascii="Arial" w:hAnsi="Arial" w:cs="Arial"/>
        </w:rPr>
        <w:t>áchytná bezpečnostní zařízení</w:t>
      </w:r>
    </w:p>
    <w:p w:rsidR="009D7732" w:rsidRPr="00537C48" w:rsidRDefault="009D7732" w:rsidP="00703C6A">
      <w:pPr>
        <w:pStyle w:val="q3"/>
        <w:rPr>
          <w:rFonts w:ascii="Arial" w:hAnsi="Arial" w:cs="Arial"/>
        </w:rPr>
      </w:pPr>
      <w:r w:rsidRPr="00537C48">
        <w:rPr>
          <w:rFonts w:ascii="Arial" w:hAnsi="Arial" w:cs="Arial"/>
        </w:rPr>
        <w:t>Není navrženo.</w:t>
      </w:r>
    </w:p>
    <w:p w:rsidR="00703C6A" w:rsidRPr="00537C48" w:rsidRDefault="00703C6A" w:rsidP="00703C6A">
      <w:pPr>
        <w:pStyle w:val="q3"/>
        <w:rPr>
          <w:rFonts w:ascii="Arial" w:hAnsi="Arial" w:cs="Arial"/>
        </w:rPr>
      </w:pPr>
      <w:r w:rsidRPr="00537C48">
        <w:rPr>
          <w:rStyle w:val="PromnnHTML"/>
          <w:rFonts w:ascii="Arial" w:hAnsi="Arial" w:cs="Arial"/>
        </w:rPr>
        <w:t>b)</w:t>
      </w:r>
      <w:r w:rsidRPr="00537C48">
        <w:rPr>
          <w:rFonts w:ascii="Arial" w:hAnsi="Arial" w:cs="Arial"/>
        </w:rPr>
        <w:t xml:space="preserve"> dopravní značky, dopravní zařízení, světelné signály, zařízení pro provozní informace a telematiku,</w:t>
      </w:r>
    </w:p>
    <w:p w:rsidR="0096524B" w:rsidRPr="00537C48" w:rsidRDefault="00A343BB" w:rsidP="0096524B">
      <w:pPr>
        <w:pStyle w:val="q3"/>
        <w:rPr>
          <w:rFonts w:ascii="Arial" w:hAnsi="Arial" w:cs="Arial"/>
        </w:rPr>
      </w:pPr>
      <w:r w:rsidRPr="00537C48">
        <w:rPr>
          <w:rFonts w:ascii="Arial" w:hAnsi="Arial" w:cs="Arial"/>
        </w:rPr>
        <w:t>Neobsazeno.</w:t>
      </w:r>
    </w:p>
    <w:p w:rsidR="00703C6A" w:rsidRPr="00537C48" w:rsidRDefault="00703C6A" w:rsidP="00703C6A">
      <w:pPr>
        <w:pStyle w:val="q3"/>
        <w:rPr>
          <w:rFonts w:ascii="Arial" w:hAnsi="Arial" w:cs="Arial"/>
        </w:rPr>
      </w:pPr>
      <w:r w:rsidRPr="00537C48">
        <w:rPr>
          <w:rStyle w:val="PromnnHTML"/>
          <w:rFonts w:ascii="Arial" w:hAnsi="Arial" w:cs="Arial"/>
        </w:rPr>
        <w:t>c)</w:t>
      </w:r>
      <w:r w:rsidR="009D7732" w:rsidRPr="00537C48">
        <w:rPr>
          <w:rFonts w:ascii="Arial" w:hAnsi="Arial" w:cs="Arial"/>
        </w:rPr>
        <w:t xml:space="preserve"> veřejné osvětlení</w:t>
      </w:r>
    </w:p>
    <w:p w:rsidR="0030636F" w:rsidRDefault="0030636F" w:rsidP="0030636F">
      <w:pPr>
        <w:pStyle w:val="q3"/>
        <w:contextualSpacing/>
        <w:rPr>
          <w:rFonts w:ascii="Arial" w:hAnsi="Arial" w:cs="Arial"/>
        </w:rPr>
      </w:pPr>
      <w:r w:rsidRPr="000D27E7">
        <w:rPr>
          <w:rFonts w:ascii="Arial" w:hAnsi="Arial" w:cs="Arial"/>
        </w:rPr>
        <w:lastRenderedPageBreak/>
        <w:t>SO 401 - Veřejné osvětlení</w:t>
      </w:r>
    </w:p>
    <w:p w:rsidR="000B5F6D" w:rsidRDefault="0030636F" w:rsidP="0030636F">
      <w:pPr>
        <w:pStyle w:val="q3"/>
        <w:rPr>
          <w:rFonts w:ascii="Arial" w:hAnsi="Arial" w:cs="Arial"/>
        </w:rPr>
      </w:pPr>
      <w:r>
        <w:rPr>
          <w:rFonts w:ascii="Arial" w:hAnsi="Arial" w:cs="Arial"/>
        </w:rPr>
        <w:t xml:space="preserve">Jedná se o zřízení osvětlení </w:t>
      </w:r>
      <w:r w:rsidR="00FD25FA">
        <w:rPr>
          <w:rFonts w:ascii="Arial" w:hAnsi="Arial" w:cs="Arial"/>
        </w:rPr>
        <w:t>2 nově navržených</w:t>
      </w:r>
      <w:r>
        <w:rPr>
          <w:rFonts w:ascii="Arial" w:hAnsi="Arial" w:cs="Arial"/>
        </w:rPr>
        <w:t xml:space="preserve"> přechodu pro chodce.</w:t>
      </w:r>
      <w:r w:rsidR="00FD25FA">
        <w:rPr>
          <w:rFonts w:ascii="Arial" w:hAnsi="Arial" w:cs="Arial"/>
        </w:rPr>
        <w:t xml:space="preserve"> </w:t>
      </w:r>
      <w:r w:rsidRPr="00666E47">
        <w:rPr>
          <w:rFonts w:ascii="Arial" w:hAnsi="Arial" w:cs="Arial"/>
        </w:rPr>
        <w:t>Sou</w:t>
      </w:r>
      <w:r>
        <w:rPr>
          <w:rFonts w:ascii="Arial" w:hAnsi="Arial" w:cs="Arial"/>
        </w:rPr>
        <w:t>časně s výstavbou chodníku bude označen</w:t>
      </w:r>
      <w:r w:rsidRPr="00666E47">
        <w:rPr>
          <w:rFonts w:ascii="Arial" w:hAnsi="Arial" w:cs="Arial"/>
        </w:rPr>
        <w:t xml:space="preserve"> </w:t>
      </w:r>
      <w:r>
        <w:rPr>
          <w:rFonts w:ascii="Arial" w:hAnsi="Arial" w:cs="Arial"/>
        </w:rPr>
        <w:t>přechod pro chodce</w:t>
      </w:r>
      <w:r w:rsidRPr="00666E47">
        <w:rPr>
          <w:rFonts w:ascii="Arial" w:hAnsi="Arial" w:cs="Arial"/>
        </w:rPr>
        <w:t xml:space="preserve">. </w:t>
      </w:r>
      <w:r>
        <w:rPr>
          <w:rFonts w:ascii="Arial" w:hAnsi="Arial" w:cs="Arial"/>
        </w:rPr>
        <w:t>Přechod</w:t>
      </w:r>
      <w:r w:rsidR="005631E1">
        <w:rPr>
          <w:rFonts w:ascii="Arial" w:hAnsi="Arial" w:cs="Arial"/>
        </w:rPr>
        <w:t>y pro chodce budou</w:t>
      </w:r>
      <w:r>
        <w:rPr>
          <w:rFonts w:ascii="Arial" w:hAnsi="Arial" w:cs="Arial"/>
        </w:rPr>
        <w:t xml:space="preserve"> doplněn</w:t>
      </w:r>
      <w:r w:rsidR="005631E1">
        <w:rPr>
          <w:rFonts w:ascii="Arial" w:hAnsi="Arial" w:cs="Arial"/>
        </w:rPr>
        <w:t>y</w:t>
      </w:r>
      <w:r w:rsidRPr="00666E47">
        <w:rPr>
          <w:rFonts w:ascii="Arial" w:hAnsi="Arial" w:cs="Arial"/>
        </w:rPr>
        <w:t xml:space="preserve"> předepsaným osvětlením pro </w:t>
      </w:r>
      <w:proofErr w:type="gramStart"/>
      <w:r w:rsidRPr="00666E47">
        <w:rPr>
          <w:rFonts w:ascii="Arial" w:hAnsi="Arial" w:cs="Arial"/>
        </w:rPr>
        <w:t>přechody.To</w:t>
      </w:r>
      <w:proofErr w:type="gramEnd"/>
      <w:r w:rsidRPr="00666E47">
        <w:rPr>
          <w:rFonts w:ascii="Arial" w:hAnsi="Arial" w:cs="Arial"/>
        </w:rPr>
        <w:t xml:space="preserve"> má být provedeno v kvalitě odpovídající požadavkům doporučených ČSN EN 13201-2, příloha B. </w:t>
      </w:r>
      <w:r>
        <w:rPr>
          <w:rFonts w:ascii="Arial" w:hAnsi="Arial" w:cs="Arial"/>
        </w:rPr>
        <w:t xml:space="preserve"> </w:t>
      </w:r>
      <w:r w:rsidRPr="00666E47">
        <w:rPr>
          <w:rFonts w:ascii="Arial" w:hAnsi="Arial" w:cs="Arial"/>
        </w:rPr>
        <w:t>Svítidla před přechody zvolená a umístěná tak, aby jejich pravostranná osvětlovací charakteristika  směřovala správně na přechod.</w:t>
      </w:r>
      <w:r>
        <w:rPr>
          <w:rFonts w:ascii="Arial" w:hAnsi="Arial" w:cs="Arial"/>
        </w:rPr>
        <w:t xml:space="preserve"> Osvětlovací c</w:t>
      </w:r>
      <w:r w:rsidRPr="00666E47">
        <w:rPr>
          <w:rFonts w:ascii="Arial" w:hAnsi="Arial" w:cs="Arial"/>
        </w:rPr>
        <w:t>harakteristika svítidel, vytváří tzv. pozitivní kontrast, při kterém je chodec dostatečně nasvětlen z boku a přijíždějícím řidičem včas zpozorován. Současně svítidla nesmí řidiče ani chodce oslňovat.</w:t>
      </w:r>
      <w:r w:rsidRPr="000D27E7">
        <w:rPr>
          <w:rFonts w:ascii="Arial" w:hAnsi="Arial" w:cs="Arial"/>
        </w:rPr>
        <w:tab/>
      </w:r>
      <w:r w:rsidRPr="000D27E7">
        <w:rPr>
          <w:rFonts w:ascii="Arial" w:hAnsi="Arial" w:cs="Arial"/>
        </w:rPr>
        <w:tab/>
      </w:r>
    </w:p>
    <w:p w:rsidR="000B5F6D" w:rsidRDefault="000B5F6D" w:rsidP="0030636F">
      <w:pPr>
        <w:pStyle w:val="q3"/>
        <w:rPr>
          <w:rFonts w:ascii="Arial" w:hAnsi="Arial" w:cs="Arial"/>
        </w:rPr>
      </w:pPr>
      <w:r>
        <w:rPr>
          <w:rFonts w:ascii="Arial" w:hAnsi="Arial" w:cs="Arial"/>
        </w:rPr>
        <w:t xml:space="preserve">SO 402 – </w:t>
      </w:r>
      <w:r w:rsidR="00872F79">
        <w:rPr>
          <w:rFonts w:ascii="Arial" w:hAnsi="Arial" w:cs="Arial"/>
        </w:rPr>
        <w:t xml:space="preserve">Ochrana </w:t>
      </w:r>
      <w:r>
        <w:rPr>
          <w:rFonts w:ascii="Arial" w:hAnsi="Arial" w:cs="Arial"/>
        </w:rPr>
        <w:t>sdělovacího vedení</w:t>
      </w:r>
    </w:p>
    <w:p w:rsidR="000B5F6D" w:rsidRDefault="000B5F6D" w:rsidP="000B5F6D">
      <w:pPr>
        <w:tabs>
          <w:tab w:val="left" w:pos="567"/>
        </w:tabs>
        <w:suppressAutoHyphens/>
        <w:rPr>
          <w:rFonts w:ascii="Arial" w:hAnsi="Arial" w:cs="Arial"/>
          <w:sz w:val="24"/>
          <w:szCs w:val="24"/>
        </w:rPr>
      </w:pPr>
      <w:r>
        <w:rPr>
          <w:rFonts w:ascii="Arial" w:hAnsi="Arial" w:cs="Arial"/>
          <w:sz w:val="24"/>
          <w:szCs w:val="24"/>
        </w:rPr>
        <w:t>Na základě vyjádření firmy CETIN jsou doplněny do PD v místě vjezdů chráničky vedení sdělovacího kabelu</w:t>
      </w:r>
      <w:r w:rsidRPr="000B5F6D">
        <w:rPr>
          <w:rFonts w:ascii="Arial" w:hAnsi="Arial" w:cs="Arial"/>
          <w:sz w:val="24"/>
          <w:szCs w:val="24"/>
        </w:rPr>
        <w:t xml:space="preserve"> </w:t>
      </w:r>
      <w:r w:rsidR="005329EB">
        <w:rPr>
          <w:rFonts w:ascii="Arial" w:hAnsi="Arial" w:cs="Arial"/>
          <w:sz w:val="24"/>
          <w:szCs w:val="24"/>
        </w:rPr>
        <w:t>PE 110. Jedná se o úseky</w:t>
      </w:r>
      <w:r>
        <w:rPr>
          <w:rFonts w:ascii="Arial" w:hAnsi="Arial" w:cs="Arial"/>
          <w:sz w:val="24"/>
          <w:szCs w:val="24"/>
        </w:rPr>
        <w:t xml:space="preserve"> komunikace pro pěší v rámci SO 101.2. </w:t>
      </w:r>
    </w:p>
    <w:p w:rsidR="001B29DD" w:rsidRDefault="000B5F6D" w:rsidP="001B29DD">
      <w:pPr>
        <w:tabs>
          <w:tab w:val="left" w:pos="567"/>
        </w:tabs>
        <w:suppressAutoHyphens/>
        <w:rPr>
          <w:rFonts w:ascii="Arial" w:hAnsi="Arial" w:cs="Arial"/>
          <w:sz w:val="24"/>
          <w:szCs w:val="24"/>
        </w:rPr>
      </w:pPr>
      <w:r>
        <w:rPr>
          <w:rFonts w:ascii="Arial" w:hAnsi="Arial" w:cs="Arial"/>
          <w:sz w:val="24"/>
          <w:szCs w:val="24"/>
        </w:rPr>
        <w:t xml:space="preserve">Dále bude </w:t>
      </w:r>
      <w:r w:rsidR="001B29DD">
        <w:rPr>
          <w:rFonts w:ascii="Arial" w:hAnsi="Arial" w:cs="Arial"/>
          <w:sz w:val="24"/>
          <w:szCs w:val="24"/>
        </w:rPr>
        <w:t xml:space="preserve">případně </w:t>
      </w:r>
      <w:r>
        <w:rPr>
          <w:rFonts w:ascii="Arial" w:hAnsi="Arial" w:cs="Arial"/>
          <w:sz w:val="24"/>
          <w:szCs w:val="24"/>
        </w:rPr>
        <w:t xml:space="preserve">nutné na části trasy vedení vymístit mimo obrubník chodníku. Jedná se o úsek km 2,270-2,380, 2,425-2,49, 2,515-2,542. </w:t>
      </w:r>
      <w:r w:rsidR="001B29DD">
        <w:rPr>
          <w:rFonts w:ascii="Arial" w:hAnsi="Arial" w:cs="Arial"/>
          <w:sz w:val="24"/>
          <w:szCs w:val="24"/>
        </w:rPr>
        <w:t>V případě, že nebude dostatečné krytí či se vedení bude nacházet pod obrubou bude kabel vymístěn a umístěn do nové trasy</w:t>
      </w:r>
      <w:r>
        <w:rPr>
          <w:rFonts w:ascii="Arial" w:hAnsi="Arial" w:cs="Arial"/>
          <w:sz w:val="24"/>
          <w:szCs w:val="24"/>
        </w:rPr>
        <w:t xml:space="preserve"> do pískového lože v chráničce </w:t>
      </w:r>
      <w:r w:rsidR="001B29DD">
        <w:rPr>
          <w:rFonts w:ascii="Arial" w:hAnsi="Arial" w:cs="Arial"/>
          <w:sz w:val="24"/>
          <w:szCs w:val="24"/>
        </w:rPr>
        <w:t xml:space="preserve">např. SYSPRO nebo do bet. </w:t>
      </w:r>
      <w:proofErr w:type="gramStart"/>
      <w:r w:rsidR="001B29DD">
        <w:rPr>
          <w:rFonts w:ascii="Arial" w:hAnsi="Arial" w:cs="Arial"/>
          <w:sz w:val="24"/>
          <w:szCs w:val="24"/>
        </w:rPr>
        <w:t>žlabu</w:t>
      </w:r>
      <w:proofErr w:type="gramEnd"/>
      <w:r w:rsidR="001B29DD">
        <w:rPr>
          <w:rFonts w:ascii="Arial" w:hAnsi="Arial" w:cs="Arial"/>
          <w:sz w:val="24"/>
          <w:szCs w:val="24"/>
        </w:rPr>
        <w:t>.</w:t>
      </w:r>
    </w:p>
    <w:p w:rsidR="0030636F" w:rsidRPr="008635B5" w:rsidRDefault="000B5F6D" w:rsidP="001B29DD">
      <w:pPr>
        <w:tabs>
          <w:tab w:val="left" w:pos="567"/>
        </w:tabs>
        <w:suppressAutoHyphens/>
        <w:rPr>
          <w:rFonts w:ascii="Arial" w:hAnsi="Arial" w:cs="Arial"/>
          <w:sz w:val="24"/>
          <w:szCs w:val="24"/>
        </w:rPr>
      </w:pPr>
      <w:r>
        <w:rPr>
          <w:rFonts w:ascii="Arial" w:hAnsi="Arial" w:cs="Arial"/>
          <w:sz w:val="24"/>
          <w:szCs w:val="24"/>
        </w:rPr>
        <w:t xml:space="preserve"> </w:t>
      </w:r>
      <w:r w:rsidR="001B29DD">
        <w:rPr>
          <w:rFonts w:ascii="Arial" w:hAnsi="Arial" w:cs="Arial"/>
          <w:sz w:val="24"/>
          <w:szCs w:val="24"/>
        </w:rPr>
        <w:t>Před zahájením prací bude notné provést kopané sondy na vedení a poté přizvat zástupce správce.</w:t>
      </w:r>
    </w:p>
    <w:p w:rsidR="00703C6A" w:rsidRPr="0099551F" w:rsidRDefault="00703C6A" w:rsidP="00703C6A">
      <w:pPr>
        <w:pStyle w:val="q3"/>
        <w:rPr>
          <w:rFonts w:ascii="Arial" w:hAnsi="Arial" w:cs="Arial"/>
        </w:rPr>
      </w:pPr>
      <w:r w:rsidRPr="0099551F">
        <w:rPr>
          <w:rStyle w:val="PromnnHTML"/>
          <w:rFonts w:ascii="Arial" w:hAnsi="Arial" w:cs="Arial"/>
        </w:rPr>
        <w:t>d)</w:t>
      </w:r>
      <w:r w:rsidRPr="0099551F">
        <w:rPr>
          <w:rFonts w:ascii="Arial" w:hAnsi="Arial" w:cs="Arial"/>
        </w:rPr>
        <w:t xml:space="preserve"> ochrany proti vniku volně žijících živočichů na komunikace a umožnění jejich migrace přes komunikace,</w:t>
      </w:r>
    </w:p>
    <w:p w:rsidR="009D7732" w:rsidRPr="0099551F" w:rsidRDefault="009D7732" w:rsidP="00703C6A">
      <w:pPr>
        <w:pStyle w:val="q3"/>
        <w:rPr>
          <w:rFonts w:ascii="Arial" w:hAnsi="Arial" w:cs="Arial"/>
        </w:rPr>
      </w:pPr>
      <w:r w:rsidRPr="0099551F">
        <w:rPr>
          <w:rFonts w:ascii="Arial" w:hAnsi="Arial" w:cs="Arial"/>
        </w:rPr>
        <w:t>Není navrženo.</w:t>
      </w:r>
    </w:p>
    <w:p w:rsidR="00703C6A" w:rsidRPr="0099551F" w:rsidRDefault="00703C6A" w:rsidP="00703C6A">
      <w:pPr>
        <w:pStyle w:val="q3"/>
        <w:rPr>
          <w:rFonts w:ascii="Arial" w:hAnsi="Arial" w:cs="Arial"/>
        </w:rPr>
      </w:pPr>
      <w:r w:rsidRPr="0099551F">
        <w:rPr>
          <w:rStyle w:val="PromnnHTML"/>
          <w:rFonts w:ascii="Arial" w:hAnsi="Arial" w:cs="Arial"/>
        </w:rPr>
        <w:t>e)</w:t>
      </w:r>
      <w:r w:rsidR="009D7732" w:rsidRPr="0099551F">
        <w:rPr>
          <w:rFonts w:ascii="Arial" w:hAnsi="Arial" w:cs="Arial"/>
        </w:rPr>
        <w:t xml:space="preserve"> opatření proti oslnění</w:t>
      </w:r>
    </w:p>
    <w:p w:rsidR="009D7732" w:rsidRPr="0099551F" w:rsidRDefault="009D7732" w:rsidP="00703C6A">
      <w:pPr>
        <w:pStyle w:val="q3"/>
        <w:rPr>
          <w:rFonts w:ascii="Arial" w:hAnsi="Arial" w:cs="Arial"/>
        </w:rPr>
      </w:pPr>
      <w:r w:rsidRPr="0099551F">
        <w:rPr>
          <w:rFonts w:ascii="Arial" w:hAnsi="Arial" w:cs="Arial"/>
        </w:rPr>
        <w:t>Není navrženo.</w:t>
      </w:r>
    </w:p>
    <w:p w:rsidR="00703C6A" w:rsidRPr="0099551F" w:rsidRDefault="00703C6A" w:rsidP="00703C6A">
      <w:pPr>
        <w:pStyle w:val="q3"/>
        <w:rPr>
          <w:rFonts w:ascii="Arial" w:hAnsi="Arial" w:cs="Arial"/>
        </w:rPr>
      </w:pPr>
      <w:r w:rsidRPr="0099551F">
        <w:rPr>
          <w:rStyle w:val="PromnnHTML"/>
          <w:rFonts w:ascii="Arial" w:hAnsi="Arial" w:cs="Arial"/>
        </w:rPr>
        <w:t>7.</w:t>
      </w:r>
      <w:r w:rsidRPr="0099551F">
        <w:rPr>
          <w:rFonts w:ascii="Arial" w:hAnsi="Arial" w:cs="Arial"/>
        </w:rPr>
        <w:t xml:space="preserve"> Objekty ostatních skupin objektů</w:t>
      </w:r>
    </w:p>
    <w:p w:rsidR="00703C6A" w:rsidRPr="0099551F" w:rsidRDefault="009D7732" w:rsidP="00703C6A">
      <w:pPr>
        <w:pStyle w:val="q3"/>
        <w:rPr>
          <w:rFonts w:ascii="Arial" w:hAnsi="Arial" w:cs="Arial"/>
        </w:rPr>
      </w:pPr>
      <w:r w:rsidRPr="0099551F">
        <w:rPr>
          <w:rFonts w:ascii="Arial" w:hAnsi="Arial" w:cs="Arial"/>
          <w:iCs/>
        </w:rPr>
        <w:t>Neobsazeno.</w:t>
      </w:r>
    </w:p>
    <w:p w:rsidR="00703C6A" w:rsidRPr="0099551F" w:rsidRDefault="00703C6A" w:rsidP="00703C6A">
      <w:pPr>
        <w:pStyle w:val="q3"/>
        <w:rPr>
          <w:rFonts w:ascii="Arial" w:hAnsi="Arial" w:cs="Arial"/>
          <w:b/>
        </w:rPr>
      </w:pPr>
      <w:proofErr w:type="gramStart"/>
      <w:r w:rsidRPr="0099551F">
        <w:rPr>
          <w:rFonts w:ascii="Arial" w:hAnsi="Arial" w:cs="Arial"/>
          <w:b/>
        </w:rPr>
        <w:t>B.2.7</w:t>
      </w:r>
      <w:proofErr w:type="gramEnd"/>
      <w:r w:rsidRPr="0099551F">
        <w:rPr>
          <w:rFonts w:ascii="Arial" w:hAnsi="Arial" w:cs="Arial"/>
          <w:b/>
        </w:rPr>
        <w:t xml:space="preserve"> Základní charakteristika technických a technologických zařízení</w:t>
      </w:r>
    </w:p>
    <w:p w:rsidR="001D4FB0" w:rsidRPr="0099551F" w:rsidRDefault="001D4FB0" w:rsidP="00703C6A">
      <w:pPr>
        <w:pStyle w:val="q3"/>
        <w:rPr>
          <w:rFonts w:ascii="Arial" w:hAnsi="Arial" w:cs="Arial"/>
        </w:rPr>
      </w:pPr>
      <w:r w:rsidRPr="0099551F">
        <w:rPr>
          <w:rFonts w:ascii="Arial" w:hAnsi="Arial" w:cs="Arial"/>
        </w:rPr>
        <w:t>Neobsazeno.</w:t>
      </w:r>
    </w:p>
    <w:p w:rsidR="00703C6A" w:rsidRPr="0099551F" w:rsidRDefault="00703C6A" w:rsidP="00703C6A">
      <w:pPr>
        <w:pStyle w:val="q3"/>
        <w:rPr>
          <w:rFonts w:ascii="Arial" w:hAnsi="Arial" w:cs="Arial"/>
          <w:b/>
        </w:rPr>
      </w:pPr>
      <w:proofErr w:type="gramStart"/>
      <w:r w:rsidRPr="0099551F">
        <w:rPr>
          <w:rFonts w:ascii="Arial" w:hAnsi="Arial" w:cs="Arial"/>
          <w:b/>
        </w:rPr>
        <w:t>B.2.8</w:t>
      </w:r>
      <w:proofErr w:type="gramEnd"/>
      <w:r w:rsidRPr="0099551F">
        <w:rPr>
          <w:rFonts w:ascii="Arial" w:hAnsi="Arial" w:cs="Arial"/>
          <w:b/>
        </w:rPr>
        <w:t xml:space="preserve"> Zásady požárně bezpečnostního řešení</w:t>
      </w:r>
    </w:p>
    <w:p w:rsidR="00F8529E" w:rsidRPr="0099551F" w:rsidRDefault="00F8529E" w:rsidP="00703C6A">
      <w:pPr>
        <w:pStyle w:val="q3"/>
        <w:rPr>
          <w:rFonts w:ascii="Arial" w:hAnsi="Arial" w:cs="Arial"/>
        </w:rPr>
      </w:pPr>
      <w:r w:rsidRPr="0099551F">
        <w:rPr>
          <w:rFonts w:ascii="Arial" w:hAnsi="Arial" w:cs="Arial"/>
        </w:rPr>
        <w:t>Komunikace je napojena na síť veřejných komunikací, které jsou zřízeny tak, aby rovněž umožňovaly příjezd požárních vozidel HZS ve smyslu čl. 12.2 ČSN 73 0802 a čl. 3.4 ČSN 73 0833. Za přístupovou komunikaci ve smyslu ČSN 73 0802 se považuje nejméně jednopruhová silniční komunikace se šířkou vozovky nejméně 3,0 m.</w:t>
      </w:r>
    </w:p>
    <w:p w:rsidR="00ED1A3A" w:rsidRPr="0099551F" w:rsidRDefault="00ED1A3A" w:rsidP="00703C6A">
      <w:pPr>
        <w:pStyle w:val="q3"/>
        <w:rPr>
          <w:rFonts w:ascii="Arial" w:hAnsi="Arial" w:cs="Arial"/>
        </w:rPr>
      </w:pPr>
      <w:r w:rsidRPr="0099551F">
        <w:rPr>
          <w:rFonts w:ascii="Arial" w:hAnsi="Arial" w:cs="Arial"/>
        </w:rPr>
        <w:t xml:space="preserve">Po své rekonstrukci bude zajištěn min. jízdní pruh šíře 3,0 m. Při rekonstrukci bude komunikace </w:t>
      </w:r>
      <w:r w:rsidR="000901FB">
        <w:rPr>
          <w:rFonts w:ascii="Arial" w:hAnsi="Arial" w:cs="Arial"/>
        </w:rPr>
        <w:t>částečně uzavřena</w:t>
      </w:r>
      <w:r w:rsidRPr="0099551F">
        <w:rPr>
          <w:rFonts w:ascii="Arial" w:hAnsi="Arial" w:cs="Arial"/>
        </w:rPr>
        <w:t>. Přístup vozů IZS bude zajištěn.</w:t>
      </w:r>
    </w:p>
    <w:p w:rsidR="00703C6A" w:rsidRPr="000901FB" w:rsidRDefault="00703C6A" w:rsidP="00703C6A">
      <w:pPr>
        <w:pStyle w:val="q3"/>
        <w:rPr>
          <w:rFonts w:ascii="Arial" w:hAnsi="Arial" w:cs="Arial"/>
          <w:b/>
        </w:rPr>
      </w:pPr>
      <w:proofErr w:type="gramStart"/>
      <w:r w:rsidRPr="000901FB">
        <w:rPr>
          <w:rFonts w:ascii="Arial" w:hAnsi="Arial" w:cs="Arial"/>
          <w:b/>
        </w:rPr>
        <w:lastRenderedPageBreak/>
        <w:t>B.2.9</w:t>
      </w:r>
      <w:proofErr w:type="gramEnd"/>
      <w:r w:rsidRPr="000901FB">
        <w:rPr>
          <w:rFonts w:ascii="Arial" w:hAnsi="Arial" w:cs="Arial"/>
          <w:b/>
        </w:rPr>
        <w:t xml:space="preserve"> Úspora energie a tepelná ochrana</w:t>
      </w:r>
    </w:p>
    <w:p w:rsidR="00316530" w:rsidRPr="000901FB" w:rsidRDefault="00316530" w:rsidP="00703C6A">
      <w:pPr>
        <w:pStyle w:val="q3"/>
        <w:rPr>
          <w:rFonts w:ascii="Arial" w:hAnsi="Arial" w:cs="Arial"/>
        </w:rPr>
      </w:pPr>
      <w:r w:rsidRPr="000901FB">
        <w:rPr>
          <w:rFonts w:ascii="Arial" w:hAnsi="Arial" w:cs="Arial"/>
        </w:rPr>
        <w:t>Neobsazeno.</w:t>
      </w:r>
    </w:p>
    <w:p w:rsidR="00703C6A" w:rsidRPr="000901FB" w:rsidRDefault="00703C6A" w:rsidP="00703C6A">
      <w:pPr>
        <w:pStyle w:val="q3"/>
        <w:rPr>
          <w:rFonts w:ascii="Arial" w:hAnsi="Arial" w:cs="Arial"/>
          <w:b/>
        </w:rPr>
      </w:pPr>
      <w:proofErr w:type="gramStart"/>
      <w:r w:rsidRPr="000901FB">
        <w:rPr>
          <w:rFonts w:ascii="Arial" w:hAnsi="Arial" w:cs="Arial"/>
          <w:b/>
        </w:rPr>
        <w:t>B.2.10</w:t>
      </w:r>
      <w:proofErr w:type="gramEnd"/>
      <w:r w:rsidRPr="000901FB">
        <w:rPr>
          <w:rFonts w:ascii="Arial" w:hAnsi="Arial" w:cs="Arial"/>
          <w:b/>
        </w:rPr>
        <w:t xml:space="preserve"> Hygienické požadavky na stavby, požadavky na pracovní prostředí</w:t>
      </w:r>
    </w:p>
    <w:p w:rsidR="000B4E10" w:rsidRPr="000901FB" w:rsidRDefault="000B4E10" w:rsidP="000B4E10">
      <w:pPr>
        <w:spacing w:before="120" w:after="120"/>
        <w:jc w:val="both"/>
        <w:rPr>
          <w:rFonts w:ascii="Arial" w:hAnsi="Arial" w:cs="Arial"/>
          <w:sz w:val="24"/>
          <w:szCs w:val="24"/>
          <w:u w:val="single"/>
        </w:rPr>
      </w:pPr>
      <w:r w:rsidRPr="000901FB">
        <w:rPr>
          <w:rFonts w:ascii="Arial" w:hAnsi="Arial" w:cs="Arial"/>
          <w:sz w:val="24"/>
          <w:szCs w:val="24"/>
          <w:u w:val="single"/>
        </w:rPr>
        <w:t>V průběhu výstavby</w:t>
      </w:r>
    </w:p>
    <w:p w:rsidR="000B4E10" w:rsidRPr="000901FB" w:rsidRDefault="000B4E10" w:rsidP="000B4E10">
      <w:pPr>
        <w:tabs>
          <w:tab w:val="left" w:pos="426"/>
        </w:tabs>
        <w:jc w:val="both"/>
        <w:rPr>
          <w:rFonts w:ascii="Arial" w:hAnsi="Arial" w:cs="Arial"/>
          <w:sz w:val="24"/>
          <w:szCs w:val="24"/>
        </w:rPr>
      </w:pPr>
      <w:r w:rsidRPr="000901FB">
        <w:rPr>
          <w:rFonts w:ascii="Arial" w:hAnsi="Arial" w:cs="Arial"/>
          <w:sz w:val="24"/>
          <w:szCs w:val="24"/>
        </w:rPr>
        <w:t>V průběhu stavebních prací je nutno dodržet požadavky příslušných bezpečnostních předpisů a nařízení. Jedná se zejména o tyto vyhlášky a zákony:</w:t>
      </w:r>
    </w:p>
    <w:p w:rsidR="00065FB2" w:rsidRPr="000901FB" w:rsidRDefault="00065FB2" w:rsidP="00065FB2">
      <w:pPr>
        <w:numPr>
          <w:ilvl w:val="0"/>
          <w:numId w:val="28"/>
        </w:numPr>
        <w:tabs>
          <w:tab w:val="num" w:pos="993"/>
        </w:tabs>
        <w:spacing w:before="120"/>
        <w:ind w:left="992" w:hanging="425"/>
        <w:jc w:val="both"/>
        <w:rPr>
          <w:rFonts w:ascii="Arial" w:hAnsi="Arial" w:cs="Arial"/>
          <w:sz w:val="24"/>
          <w:szCs w:val="24"/>
        </w:rPr>
      </w:pPr>
      <w:r w:rsidRPr="000901FB">
        <w:rPr>
          <w:rFonts w:ascii="Arial" w:hAnsi="Arial" w:cs="Arial"/>
          <w:sz w:val="24"/>
          <w:szCs w:val="24"/>
        </w:rPr>
        <w:t xml:space="preserve">Vyhláška stavebního úřadu bezpečnosti práce a Českého báňského úřadu č. 19/1979 Sb., kterou se určují vyhrazená zdvihací zařízení a stanoví některé podmínky k zajištění jejich bezpečnosti ve znění </w:t>
      </w:r>
      <w:proofErr w:type="spellStart"/>
      <w:r w:rsidRPr="000901FB">
        <w:rPr>
          <w:rFonts w:ascii="Arial" w:hAnsi="Arial" w:cs="Arial"/>
          <w:sz w:val="24"/>
          <w:szCs w:val="24"/>
        </w:rPr>
        <w:t>vyhl</w:t>
      </w:r>
      <w:proofErr w:type="spellEnd"/>
      <w:r w:rsidRPr="000901FB">
        <w:rPr>
          <w:rFonts w:ascii="Arial" w:hAnsi="Arial" w:cs="Arial"/>
          <w:sz w:val="24"/>
          <w:szCs w:val="24"/>
        </w:rPr>
        <w:t>. 552/1990 Sb.</w:t>
      </w:r>
    </w:p>
    <w:p w:rsidR="00065FB2" w:rsidRPr="000901FB" w:rsidRDefault="00065FB2" w:rsidP="00065FB2">
      <w:pPr>
        <w:numPr>
          <w:ilvl w:val="0"/>
          <w:numId w:val="28"/>
        </w:numPr>
        <w:tabs>
          <w:tab w:val="num" w:pos="993"/>
        </w:tabs>
        <w:spacing w:before="120"/>
        <w:ind w:left="992" w:hanging="425"/>
        <w:jc w:val="both"/>
        <w:rPr>
          <w:rFonts w:ascii="Arial" w:hAnsi="Arial" w:cs="Arial"/>
          <w:sz w:val="24"/>
          <w:szCs w:val="24"/>
        </w:rPr>
      </w:pPr>
      <w:r w:rsidRPr="000901FB">
        <w:rPr>
          <w:rFonts w:ascii="Arial" w:hAnsi="Arial" w:cs="Arial"/>
          <w:sz w:val="24"/>
          <w:szCs w:val="24"/>
        </w:rPr>
        <w:t>Nařízení vlády č. 178/2001 Sb., kterým se stanoví podmínky ochrany zdraví zaměstnanců při práci</w:t>
      </w:r>
    </w:p>
    <w:p w:rsidR="00065FB2" w:rsidRPr="000901FB" w:rsidRDefault="00065FB2" w:rsidP="00065FB2">
      <w:pPr>
        <w:numPr>
          <w:ilvl w:val="0"/>
          <w:numId w:val="28"/>
        </w:numPr>
        <w:tabs>
          <w:tab w:val="num" w:pos="993"/>
        </w:tabs>
        <w:spacing w:before="120"/>
        <w:ind w:left="992" w:hanging="425"/>
        <w:jc w:val="both"/>
        <w:rPr>
          <w:rFonts w:ascii="Arial" w:hAnsi="Arial" w:cs="Arial"/>
          <w:sz w:val="24"/>
          <w:szCs w:val="24"/>
        </w:rPr>
      </w:pPr>
      <w:r w:rsidRPr="000901FB">
        <w:rPr>
          <w:rFonts w:ascii="Arial" w:hAnsi="Arial" w:cs="Arial"/>
          <w:sz w:val="24"/>
          <w:szCs w:val="24"/>
        </w:rPr>
        <w:t>Nařízení vlády č. 108/1994 Sb., kterým se provádí zákoník práce a některé další zákony, ve znění nařízení vlády č. 461/2000 Sb.</w:t>
      </w:r>
    </w:p>
    <w:p w:rsidR="00065FB2" w:rsidRPr="000901FB" w:rsidRDefault="00065FB2" w:rsidP="00065FB2">
      <w:pPr>
        <w:numPr>
          <w:ilvl w:val="0"/>
          <w:numId w:val="28"/>
        </w:numPr>
        <w:tabs>
          <w:tab w:val="num" w:pos="993"/>
        </w:tabs>
        <w:spacing w:before="120"/>
        <w:ind w:left="992" w:hanging="425"/>
        <w:jc w:val="both"/>
        <w:rPr>
          <w:rFonts w:ascii="Arial" w:hAnsi="Arial" w:cs="Arial"/>
          <w:sz w:val="24"/>
          <w:szCs w:val="24"/>
        </w:rPr>
      </w:pPr>
      <w:r w:rsidRPr="000901FB">
        <w:rPr>
          <w:rFonts w:ascii="Arial" w:hAnsi="Arial" w:cs="Arial"/>
          <w:sz w:val="24"/>
          <w:szCs w:val="24"/>
        </w:rPr>
        <w:t>Zákon č. 174/1968 Sb., o státním odborném dozoru nad bezpečností práce</w:t>
      </w:r>
    </w:p>
    <w:p w:rsidR="00065FB2" w:rsidRPr="000901FB" w:rsidRDefault="00065FB2" w:rsidP="00065FB2">
      <w:pPr>
        <w:numPr>
          <w:ilvl w:val="0"/>
          <w:numId w:val="28"/>
        </w:numPr>
        <w:tabs>
          <w:tab w:val="num" w:pos="993"/>
        </w:tabs>
        <w:spacing w:before="120"/>
        <w:ind w:left="992" w:hanging="425"/>
        <w:jc w:val="both"/>
        <w:rPr>
          <w:rFonts w:ascii="Arial" w:hAnsi="Arial" w:cs="Arial"/>
          <w:sz w:val="24"/>
          <w:szCs w:val="24"/>
        </w:rPr>
      </w:pPr>
      <w:r w:rsidRPr="000901FB">
        <w:rPr>
          <w:rFonts w:ascii="Arial" w:hAnsi="Arial" w:cs="Arial"/>
          <w:sz w:val="24"/>
          <w:szCs w:val="24"/>
        </w:rPr>
        <w:t>262/2006 Sb. – Zákoník práce</w:t>
      </w:r>
    </w:p>
    <w:p w:rsidR="00065FB2" w:rsidRPr="000901FB" w:rsidRDefault="00065FB2" w:rsidP="00065FB2">
      <w:pPr>
        <w:numPr>
          <w:ilvl w:val="0"/>
          <w:numId w:val="28"/>
        </w:numPr>
        <w:tabs>
          <w:tab w:val="num" w:pos="993"/>
        </w:tabs>
        <w:spacing w:before="120"/>
        <w:ind w:left="992" w:hanging="425"/>
        <w:jc w:val="both"/>
        <w:rPr>
          <w:rFonts w:ascii="Arial" w:hAnsi="Arial" w:cs="Arial"/>
          <w:sz w:val="24"/>
          <w:szCs w:val="24"/>
        </w:rPr>
      </w:pPr>
      <w:r w:rsidRPr="000901FB">
        <w:rPr>
          <w:rFonts w:ascii="Arial" w:hAnsi="Arial" w:cs="Arial"/>
          <w:sz w:val="24"/>
          <w:szCs w:val="24"/>
        </w:rPr>
        <w:t>z. 309/2006 Sb.</w:t>
      </w:r>
      <w:r w:rsidRPr="000901FB">
        <w:t xml:space="preserve"> </w:t>
      </w:r>
      <w:r w:rsidRPr="000901FB">
        <w:rPr>
          <w:rFonts w:ascii="Arial" w:hAnsi="Arial" w:cs="Arial"/>
          <w:sz w:val="24"/>
          <w:szCs w:val="24"/>
        </w:rPr>
        <w:t>Zákon o zajištění dalších podmínek bezpečnosti a ochrany zdraví při práci</w:t>
      </w:r>
    </w:p>
    <w:p w:rsidR="00065FB2" w:rsidRPr="000901FB" w:rsidRDefault="00065FB2" w:rsidP="00065FB2">
      <w:pPr>
        <w:numPr>
          <w:ilvl w:val="0"/>
          <w:numId w:val="28"/>
        </w:numPr>
        <w:tabs>
          <w:tab w:val="num" w:pos="993"/>
        </w:tabs>
        <w:spacing w:before="120"/>
        <w:ind w:left="992" w:hanging="425"/>
        <w:jc w:val="both"/>
        <w:rPr>
          <w:rFonts w:ascii="Arial" w:hAnsi="Arial" w:cs="Arial"/>
          <w:sz w:val="24"/>
          <w:szCs w:val="24"/>
        </w:rPr>
      </w:pPr>
      <w:r w:rsidRPr="000901FB">
        <w:rPr>
          <w:rFonts w:ascii="Arial" w:hAnsi="Arial" w:cs="Arial"/>
          <w:sz w:val="24"/>
          <w:szCs w:val="24"/>
        </w:rPr>
        <w:t>NV 591/2006 Sb.</w:t>
      </w:r>
      <w:r w:rsidRPr="000901FB">
        <w:t xml:space="preserve"> </w:t>
      </w:r>
      <w:r w:rsidRPr="000901FB">
        <w:rPr>
          <w:rFonts w:ascii="Arial" w:hAnsi="Arial" w:cs="Arial"/>
          <w:sz w:val="24"/>
          <w:szCs w:val="24"/>
        </w:rPr>
        <w:t>Nařízení vlády o bližších minimálních požadavcích na bezpečnost a ochranu zdraví při práci na staveništích</w:t>
      </w:r>
    </w:p>
    <w:p w:rsidR="00065FB2" w:rsidRPr="000901FB" w:rsidRDefault="00065FB2" w:rsidP="00065FB2">
      <w:pPr>
        <w:numPr>
          <w:ilvl w:val="0"/>
          <w:numId w:val="28"/>
        </w:numPr>
        <w:tabs>
          <w:tab w:val="num" w:pos="993"/>
        </w:tabs>
        <w:spacing w:before="120"/>
        <w:ind w:left="992" w:hanging="425"/>
        <w:jc w:val="both"/>
        <w:rPr>
          <w:rFonts w:ascii="Arial" w:hAnsi="Arial" w:cs="Arial"/>
          <w:sz w:val="24"/>
          <w:szCs w:val="24"/>
        </w:rPr>
      </w:pPr>
      <w:r w:rsidRPr="000901FB">
        <w:rPr>
          <w:rFonts w:ascii="Arial" w:hAnsi="Arial" w:cs="Arial"/>
          <w:sz w:val="24"/>
          <w:szCs w:val="24"/>
        </w:rPr>
        <w:t>NV 101/2005 Sb.</w:t>
      </w:r>
      <w:r w:rsidRPr="000901FB">
        <w:t xml:space="preserve"> </w:t>
      </w:r>
      <w:r w:rsidRPr="000901FB">
        <w:rPr>
          <w:rFonts w:ascii="Arial" w:hAnsi="Arial" w:cs="Arial"/>
          <w:sz w:val="24"/>
          <w:szCs w:val="24"/>
        </w:rPr>
        <w:t>Nařízení vlády o podrobnějších požadavcích na pracoviště a pracovní prostředí</w:t>
      </w:r>
    </w:p>
    <w:p w:rsidR="00065FB2" w:rsidRPr="000901FB" w:rsidRDefault="00065FB2" w:rsidP="00065FB2">
      <w:pPr>
        <w:numPr>
          <w:ilvl w:val="0"/>
          <w:numId w:val="28"/>
        </w:numPr>
        <w:tabs>
          <w:tab w:val="num" w:pos="993"/>
        </w:tabs>
        <w:spacing w:before="120"/>
        <w:ind w:left="992" w:hanging="425"/>
        <w:jc w:val="both"/>
        <w:rPr>
          <w:rFonts w:ascii="Arial" w:hAnsi="Arial" w:cs="Arial"/>
          <w:sz w:val="24"/>
          <w:szCs w:val="24"/>
        </w:rPr>
      </w:pPr>
      <w:r w:rsidRPr="000901FB">
        <w:rPr>
          <w:rFonts w:ascii="Arial" w:hAnsi="Arial" w:cs="Arial"/>
          <w:sz w:val="24"/>
          <w:szCs w:val="24"/>
        </w:rPr>
        <w:t>NV 495/2001 SB.</w:t>
      </w:r>
      <w:r w:rsidRPr="000901FB">
        <w:t xml:space="preserve"> </w:t>
      </w:r>
      <w:r w:rsidRPr="000901FB">
        <w:rPr>
          <w:rFonts w:ascii="Arial" w:hAnsi="Arial" w:cs="Arial"/>
          <w:sz w:val="24"/>
          <w:szCs w:val="24"/>
        </w:rPr>
        <w:t>Nařízení vlády, kterým se stanoví rozsah a bližší podmínky poskytování osobních ochranných pracovních prostředků, mycích, čisticích a dezinfekčních prostředků</w:t>
      </w:r>
    </w:p>
    <w:p w:rsidR="00065FB2" w:rsidRPr="000901FB" w:rsidRDefault="00065FB2" w:rsidP="00065FB2">
      <w:pPr>
        <w:numPr>
          <w:ilvl w:val="0"/>
          <w:numId w:val="28"/>
        </w:numPr>
        <w:tabs>
          <w:tab w:val="num" w:pos="993"/>
        </w:tabs>
        <w:spacing w:before="120"/>
        <w:ind w:left="992" w:hanging="425"/>
        <w:jc w:val="both"/>
        <w:rPr>
          <w:rFonts w:ascii="Arial" w:hAnsi="Arial" w:cs="Arial"/>
          <w:sz w:val="24"/>
          <w:szCs w:val="24"/>
        </w:rPr>
      </w:pPr>
      <w:r w:rsidRPr="000901FB">
        <w:rPr>
          <w:rFonts w:ascii="Arial" w:hAnsi="Arial" w:cs="Arial"/>
          <w:sz w:val="24"/>
          <w:szCs w:val="24"/>
        </w:rPr>
        <w:t>z. 258/2000 Sb.</w:t>
      </w:r>
      <w:r w:rsidRPr="000901FB">
        <w:t xml:space="preserve"> </w:t>
      </w:r>
      <w:r w:rsidRPr="000901FB">
        <w:rPr>
          <w:rFonts w:ascii="Arial" w:hAnsi="Arial" w:cs="Arial"/>
          <w:sz w:val="24"/>
          <w:szCs w:val="24"/>
        </w:rPr>
        <w:t>Zákon o ochraně veřejného zdraví a o změně některých souvisejících zákonů</w:t>
      </w:r>
    </w:p>
    <w:p w:rsidR="00065FB2" w:rsidRPr="000901FB" w:rsidRDefault="00065FB2" w:rsidP="00065FB2">
      <w:pPr>
        <w:numPr>
          <w:ilvl w:val="0"/>
          <w:numId w:val="28"/>
        </w:numPr>
        <w:tabs>
          <w:tab w:val="num" w:pos="993"/>
        </w:tabs>
        <w:spacing w:before="120"/>
        <w:ind w:left="992" w:hanging="425"/>
        <w:jc w:val="both"/>
        <w:rPr>
          <w:rFonts w:ascii="Arial" w:hAnsi="Arial" w:cs="Arial"/>
          <w:sz w:val="24"/>
          <w:szCs w:val="24"/>
        </w:rPr>
      </w:pPr>
      <w:r w:rsidRPr="000901FB">
        <w:rPr>
          <w:rFonts w:ascii="Arial" w:hAnsi="Arial" w:cs="Arial"/>
          <w:sz w:val="24"/>
          <w:szCs w:val="24"/>
        </w:rPr>
        <w:t>NV 201/2010 Sb.</w:t>
      </w:r>
      <w:r w:rsidRPr="000901FB">
        <w:t xml:space="preserve"> </w:t>
      </w:r>
      <w:r w:rsidRPr="000901FB">
        <w:rPr>
          <w:rFonts w:ascii="Arial" w:hAnsi="Arial" w:cs="Arial"/>
          <w:sz w:val="24"/>
          <w:szCs w:val="24"/>
        </w:rPr>
        <w:t>Nařízení vlády o způsobu evidence úrazů, hlášení a zasílání záznamu o úrazu</w:t>
      </w:r>
    </w:p>
    <w:p w:rsidR="00065FB2" w:rsidRPr="000901FB" w:rsidRDefault="00065FB2" w:rsidP="00065FB2">
      <w:pPr>
        <w:numPr>
          <w:ilvl w:val="0"/>
          <w:numId w:val="28"/>
        </w:numPr>
        <w:tabs>
          <w:tab w:val="num" w:pos="993"/>
        </w:tabs>
        <w:spacing w:before="120"/>
        <w:ind w:left="992" w:hanging="425"/>
        <w:jc w:val="both"/>
        <w:rPr>
          <w:rFonts w:ascii="Arial" w:hAnsi="Arial" w:cs="Arial"/>
          <w:sz w:val="24"/>
          <w:szCs w:val="24"/>
        </w:rPr>
      </w:pPr>
      <w:r w:rsidRPr="000901FB">
        <w:rPr>
          <w:rFonts w:ascii="Arial" w:hAnsi="Arial" w:cs="Arial"/>
          <w:sz w:val="24"/>
          <w:szCs w:val="24"/>
        </w:rPr>
        <w:t>z. 373/2011 Sb. Zákon o specifických zdravotních službách</w:t>
      </w:r>
    </w:p>
    <w:p w:rsidR="00065FB2" w:rsidRPr="000901FB" w:rsidRDefault="00065FB2" w:rsidP="00065FB2">
      <w:pPr>
        <w:numPr>
          <w:ilvl w:val="0"/>
          <w:numId w:val="28"/>
        </w:numPr>
        <w:tabs>
          <w:tab w:val="num" w:pos="993"/>
        </w:tabs>
        <w:spacing w:before="120"/>
        <w:ind w:left="992" w:hanging="425"/>
        <w:jc w:val="both"/>
        <w:rPr>
          <w:rFonts w:ascii="Arial" w:hAnsi="Arial" w:cs="Arial"/>
          <w:sz w:val="24"/>
          <w:szCs w:val="24"/>
        </w:rPr>
      </w:pPr>
      <w:r w:rsidRPr="000901FB">
        <w:rPr>
          <w:rFonts w:ascii="Arial" w:hAnsi="Arial" w:cs="Arial"/>
          <w:sz w:val="24"/>
          <w:szCs w:val="24"/>
        </w:rPr>
        <w:t>NV 272/2011 Sb.</w:t>
      </w:r>
      <w:r w:rsidRPr="000901FB">
        <w:t xml:space="preserve"> </w:t>
      </w:r>
      <w:r w:rsidRPr="000901FB">
        <w:rPr>
          <w:rFonts w:ascii="Arial" w:hAnsi="Arial" w:cs="Arial"/>
          <w:sz w:val="24"/>
          <w:szCs w:val="24"/>
        </w:rPr>
        <w:t>Nařízení vlády o ochraně zdraví před nepříznivými účinky hluku a vibrací</w:t>
      </w:r>
    </w:p>
    <w:p w:rsidR="00065FB2" w:rsidRPr="000901FB" w:rsidRDefault="00065FB2" w:rsidP="00703C6A">
      <w:pPr>
        <w:numPr>
          <w:ilvl w:val="0"/>
          <w:numId w:val="28"/>
        </w:numPr>
        <w:tabs>
          <w:tab w:val="num" w:pos="993"/>
        </w:tabs>
        <w:spacing w:before="120"/>
        <w:ind w:left="992" w:hanging="425"/>
        <w:jc w:val="both"/>
        <w:rPr>
          <w:rFonts w:ascii="Arial" w:hAnsi="Arial" w:cs="Arial"/>
          <w:sz w:val="24"/>
          <w:szCs w:val="24"/>
        </w:rPr>
      </w:pPr>
      <w:r w:rsidRPr="000901FB">
        <w:rPr>
          <w:rFonts w:ascii="Arial" w:hAnsi="Arial" w:cs="Arial"/>
          <w:sz w:val="24"/>
          <w:szCs w:val="24"/>
        </w:rPr>
        <w:t>z. 73/2010Sb. Vyhláška o stanovení vyhrazených elektrických technických zařízení, jejich zařazení do tříd a skupin a o bližších podmínkách jejich bezpečnosti (vyhláška o vyhrazených elektrických technických zařízeních)</w:t>
      </w:r>
    </w:p>
    <w:p w:rsidR="00703C6A" w:rsidRPr="000901FB" w:rsidRDefault="00703C6A" w:rsidP="00703C6A">
      <w:pPr>
        <w:pStyle w:val="q3"/>
        <w:rPr>
          <w:rFonts w:ascii="Arial" w:hAnsi="Arial" w:cs="Arial"/>
          <w:b/>
        </w:rPr>
      </w:pPr>
      <w:proofErr w:type="gramStart"/>
      <w:r w:rsidRPr="000901FB">
        <w:rPr>
          <w:rFonts w:ascii="Arial" w:hAnsi="Arial" w:cs="Arial"/>
          <w:b/>
        </w:rPr>
        <w:t>B.2.11</w:t>
      </w:r>
      <w:proofErr w:type="gramEnd"/>
      <w:r w:rsidRPr="000901FB">
        <w:rPr>
          <w:rFonts w:ascii="Arial" w:hAnsi="Arial" w:cs="Arial"/>
          <w:b/>
        </w:rPr>
        <w:t xml:space="preserve"> Zásady ochrany stavby před negativními účinky vnějšího prostředí</w:t>
      </w:r>
    </w:p>
    <w:p w:rsidR="005F37E7" w:rsidRPr="000901FB" w:rsidRDefault="005F37E7" w:rsidP="00703C6A">
      <w:pPr>
        <w:pStyle w:val="q3"/>
        <w:rPr>
          <w:rFonts w:ascii="Arial" w:hAnsi="Arial" w:cs="Arial"/>
        </w:rPr>
      </w:pPr>
      <w:r w:rsidRPr="000901FB">
        <w:rPr>
          <w:rFonts w:ascii="Arial" w:hAnsi="Arial" w:cs="Arial"/>
        </w:rPr>
        <w:t>K negativním vlivům vnějšího prostředí jako jsou povodně, poddolování, sesuvy půdy, bludné proudy, apod. nedojde, komunikace není vystavena podobným účinkům vnějšího prostředí.</w:t>
      </w:r>
    </w:p>
    <w:p w:rsidR="00703C6A" w:rsidRPr="000901FB" w:rsidRDefault="00703C6A" w:rsidP="00703C6A">
      <w:pPr>
        <w:pStyle w:val="q3"/>
        <w:rPr>
          <w:rFonts w:ascii="Arial" w:hAnsi="Arial" w:cs="Arial"/>
        </w:rPr>
      </w:pPr>
      <w:r w:rsidRPr="000901FB">
        <w:rPr>
          <w:rStyle w:val="PromnnHTML"/>
          <w:rFonts w:ascii="Arial" w:hAnsi="Arial" w:cs="Arial"/>
        </w:rPr>
        <w:lastRenderedPageBreak/>
        <w:t>d)</w:t>
      </w:r>
      <w:r w:rsidR="005F37E7" w:rsidRPr="000901FB">
        <w:rPr>
          <w:rFonts w:ascii="Arial" w:hAnsi="Arial" w:cs="Arial"/>
        </w:rPr>
        <w:t xml:space="preserve"> ochrana před hlukem</w:t>
      </w:r>
    </w:p>
    <w:p w:rsidR="005F37E7" w:rsidRPr="000901FB" w:rsidRDefault="005F37E7" w:rsidP="005F37E7">
      <w:pPr>
        <w:rPr>
          <w:rFonts w:ascii="Arial" w:hAnsi="Arial" w:cs="Arial"/>
          <w:iCs/>
          <w:sz w:val="24"/>
          <w:szCs w:val="24"/>
        </w:rPr>
      </w:pPr>
      <w:r w:rsidRPr="000901FB">
        <w:rPr>
          <w:rFonts w:ascii="Arial" w:hAnsi="Arial" w:cs="Arial"/>
          <w:iCs/>
          <w:sz w:val="24"/>
          <w:szCs w:val="24"/>
        </w:rPr>
        <w:t xml:space="preserve">Při výstavbě dojde na přechodnou dobu ke zvýšení hlučnosti. Hlučnost a prašnost bude eliminována vhodnými technologickými postupy a volbou strojního zařízení. </w:t>
      </w:r>
    </w:p>
    <w:p w:rsidR="005F37E7" w:rsidRPr="000901FB" w:rsidRDefault="005F37E7" w:rsidP="005F37E7">
      <w:pPr>
        <w:rPr>
          <w:rFonts w:ascii="Arial" w:hAnsi="Arial" w:cs="Arial"/>
          <w:iCs/>
          <w:sz w:val="24"/>
          <w:szCs w:val="24"/>
        </w:rPr>
      </w:pPr>
      <w:r w:rsidRPr="000901FB">
        <w:rPr>
          <w:rFonts w:ascii="Arial" w:hAnsi="Arial" w:cs="Arial"/>
          <w:iCs/>
          <w:sz w:val="24"/>
          <w:szCs w:val="24"/>
        </w:rPr>
        <w:t>K péči o životní prostředí vede i následující opatření - dodržení povolených ekvivalentních hladin hluku ve smyslu nařízení vlády č.272/2001 Sb. o ochraně zdraví před nepříznivými účinky hluku a vibrací.</w:t>
      </w:r>
    </w:p>
    <w:p w:rsidR="00703C6A" w:rsidRPr="000901FB" w:rsidRDefault="00703C6A" w:rsidP="00703C6A">
      <w:pPr>
        <w:pStyle w:val="q3"/>
        <w:rPr>
          <w:rFonts w:ascii="Arial" w:hAnsi="Arial" w:cs="Arial"/>
          <w:b/>
        </w:rPr>
      </w:pPr>
      <w:proofErr w:type="gramStart"/>
      <w:r w:rsidRPr="000901FB">
        <w:rPr>
          <w:rFonts w:ascii="Arial" w:hAnsi="Arial" w:cs="Arial"/>
          <w:b/>
        </w:rPr>
        <w:t>B.3 Připojení</w:t>
      </w:r>
      <w:proofErr w:type="gramEnd"/>
      <w:r w:rsidRPr="000901FB">
        <w:rPr>
          <w:rFonts w:ascii="Arial" w:hAnsi="Arial" w:cs="Arial"/>
          <w:b/>
        </w:rPr>
        <w:t xml:space="preserve"> na technickou infrastrukturu</w:t>
      </w:r>
    </w:p>
    <w:p w:rsidR="00703C6A" w:rsidRPr="000901FB" w:rsidRDefault="00703C6A" w:rsidP="00703C6A">
      <w:pPr>
        <w:pStyle w:val="q3"/>
        <w:rPr>
          <w:rFonts w:ascii="Arial" w:hAnsi="Arial" w:cs="Arial"/>
        </w:rPr>
      </w:pPr>
      <w:r w:rsidRPr="000901FB">
        <w:rPr>
          <w:rStyle w:val="PromnnHTML"/>
          <w:rFonts w:ascii="Arial" w:hAnsi="Arial" w:cs="Arial"/>
        </w:rPr>
        <w:t>a)</w:t>
      </w:r>
      <w:r w:rsidRPr="000901FB">
        <w:rPr>
          <w:rFonts w:ascii="Arial" w:hAnsi="Arial" w:cs="Arial"/>
        </w:rPr>
        <w:t xml:space="preserve"> </w:t>
      </w:r>
      <w:proofErr w:type="spellStart"/>
      <w:r w:rsidRPr="000901FB">
        <w:rPr>
          <w:rFonts w:ascii="Arial" w:hAnsi="Arial" w:cs="Arial"/>
        </w:rPr>
        <w:t>napojovací</w:t>
      </w:r>
      <w:proofErr w:type="spellEnd"/>
      <w:r w:rsidR="005F37E7" w:rsidRPr="000901FB">
        <w:rPr>
          <w:rFonts w:ascii="Arial" w:hAnsi="Arial" w:cs="Arial"/>
        </w:rPr>
        <w:t xml:space="preserve"> místa technické infrastruktury</w:t>
      </w:r>
    </w:p>
    <w:p w:rsidR="005F37E7" w:rsidRPr="000901FB" w:rsidRDefault="005F37E7" w:rsidP="00703C6A">
      <w:pPr>
        <w:pStyle w:val="q3"/>
        <w:rPr>
          <w:rFonts w:ascii="Arial" w:hAnsi="Arial" w:cs="Arial"/>
        </w:rPr>
      </w:pPr>
      <w:r w:rsidRPr="000901FB">
        <w:rPr>
          <w:rFonts w:ascii="Arial" w:hAnsi="Arial" w:cs="Arial"/>
        </w:rPr>
        <w:t>Neobsazeno.</w:t>
      </w:r>
    </w:p>
    <w:p w:rsidR="00703C6A" w:rsidRPr="000901FB" w:rsidRDefault="00703C6A" w:rsidP="00703C6A">
      <w:pPr>
        <w:pStyle w:val="q3"/>
        <w:rPr>
          <w:rFonts w:ascii="Arial" w:hAnsi="Arial" w:cs="Arial"/>
        </w:rPr>
      </w:pPr>
      <w:r w:rsidRPr="000901FB">
        <w:rPr>
          <w:rStyle w:val="PromnnHTML"/>
          <w:rFonts w:ascii="Arial" w:hAnsi="Arial" w:cs="Arial"/>
        </w:rPr>
        <w:t>b)</w:t>
      </w:r>
      <w:r w:rsidRPr="000901FB">
        <w:rPr>
          <w:rFonts w:ascii="Arial" w:hAnsi="Arial" w:cs="Arial"/>
        </w:rPr>
        <w:t xml:space="preserve"> připojovací rozměry, výkonové kapacity a délky.</w:t>
      </w:r>
    </w:p>
    <w:p w:rsidR="005F37E7" w:rsidRPr="000901FB" w:rsidRDefault="005F37E7" w:rsidP="00703C6A">
      <w:pPr>
        <w:pStyle w:val="q3"/>
        <w:rPr>
          <w:rFonts w:ascii="Arial" w:hAnsi="Arial" w:cs="Arial"/>
        </w:rPr>
      </w:pPr>
      <w:r w:rsidRPr="000901FB">
        <w:rPr>
          <w:rFonts w:ascii="Arial" w:hAnsi="Arial" w:cs="Arial"/>
        </w:rPr>
        <w:t>Neobsazeno.</w:t>
      </w:r>
    </w:p>
    <w:p w:rsidR="00703C6A" w:rsidRPr="000901FB" w:rsidRDefault="00703C6A" w:rsidP="00703C6A">
      <w:pPr>
        <w:pStyle w:val="q3"/>
        <w:rPr>
          <w:rFonts w:ascii="Arial" w:hAnsi="Arial" w:cs="Arial"/>
          <w:b/>
        </w:rPr>
      </w:pPr>
      <w:proofErr w:type="gramStart"/>
      <w:r w:rsidRPr="000901FB">
        <w:rPr>
          <w:rFonts w:ascii="Arial" w:hAnsi="Arial" w:cs="Arial"/>
          <w:b/>
        </w:rPr>
        <w:t>B.4 Dopravní</w:t>
      </w:r>
      <w:proofErr w:type="gramEnd"/>
      <w:r w:rsidRPr="000901FB">
        <w:rPr>
          <w:rFonts w:ascii="Arial" w:hAnsi="Arial" w:cs="Arial"/>
          <w:b/>
        </w:rPr>
        <w:t xml:space="preserve"> řešení</w:t>
      </w:r>
    </w:p>
    <w:p w:rsidR="002270B3" w:rsidRPr="000901FB" w:rsidRDefault="00703C6A" w:rsidP="00703C6A">
      <w:pPr>
        <w:pStyle w:val="q3"/>
        <w:rPr>
          <w:rFonts w:ascii="Arial" w:hAnsi="Arial" w:cs="Arial"/>
        </w:rPr>
      </w:pPr>
      <w:r w:rsidRPr="000901FB">
        <w:rPr>
          <w:rStyle w:val="PromnnHTML"/>
          <w:rFonts w:ascii="Arial" w:hAnsi="Arial" w:cs="Arial"/>
        </w:rPr>
        <w:t>a)</w:t>
      </w:r>
      <w:r w:rsidRPr="000901FB">
        <w:rPr>
          <w:rFonts w:ascii="Arial" w:hAnsi="Arial" w:cs="Arial"/>
        </w:rPr>
        <w:t xml:space="preserve"> popis dopravního řešení včetně bezbariérových opatření pro přístupnost a užívání stavby osobami se sníženou s</w:t>
      </w:r>
      <w:r w:rsidR="002270B3" w:rsidRPr="000901FB">
        <w:rPr>
          <w:rFonts w:ascii="Arial" w:hAnsi="Arial" w:cs="Arial"/>
        </w:rPr>
        <w:t>chopností pohybu nebo orientace</w:t>
      </w:r>
    </w:p>
    <w:p w:rsidR="00F0511A" w:rsidRDefault="00A343BB" w:rsidP="00703C6A">
      <w:pPr>
        <w:pStyle w:val="q3"/>
        <w:rPr>
          <w:rFonts w:ascii="Arial" w:hAnsi="Arial" w:cs="Arial"/>
        </w:rPr>
      </w:pPr>
      <w:r w:rsidRPr="000901FB">
        <w:rPr>
          <w:rFonts w:ascii="Arial" w:hAnsi="Arial" w:cs="Arial"/>
        </w:rPr>
        <w:t xml:space="preserve">Stavba si vyžádá </w:t>
      </w:r>
      <w:r w:rsidR="000901FB">
        <w:rPr>
          <w:rFonts w:ascii="Arial" w:hAnsi="Arial" w:cs="Arial"/>
        </w:rPr>
        <w:t>částečnou uzavírku komunikace. Během prací bude zachován průjezd šíře min. 3,0 m</w:t>
      </w:r>
      <w:r w:rsidRPr="000901FB">
        <w:rPr>
          <w:rFonts w:ascii="Arial" w:hAnsi="Arial" w:cs="Arial"/>
        </w:rPr>
        <w:t>.</w:t>
      </w:r>
    </w:p>
    <w:p w:rsidR="00DD113B" w:rsidRPr="00DD113B" w:rsidRDefault="00DD113B" w:rsidP="00DD113B">
      <w:pPr>
        <w:pStyle w:val="q3"/>
        <w:rPr>
          <w:rFonts w:ascii="Arial" w:hAnsi="Arial" w:cs="Arial"/>
        </w:rPr>
      </w:pPr>
      <w:r w:rsidRPr="00DD113B">
        <w:rPr>
          <w:rFonts w:ascii="Arial" w:hAnsi="Arial" w:cs="Arial"/>
        </w:rPr>
        <w:t>Dopravně inženýrská opatření s příslušnými dopravními značkami, směrovými deskami a výstražnými světly budou provedena dle „</w:t>
      </w:r>
      <w:r>
        <w:rPr>
          <w:rFonts w:ascii="Arial" w:hAnsi="Arial" w:cs="Arial"/>
        </w:rPr>
        <w:t xml:space="preserve">TP 66 - </w:t>
      </w:r>
      <w:r w:rsidRPr="00DD113B">
        <w:rPr>
          <w:rFonts w:ascii="Arial" w:hAnsi="Arial" w:cs="Arial"/>
        </w:rPr>
        <w:t xml:space="preserve">Zásady pro přechodné dopravní značení na pozemních komunikacích“. </w:t>
      </w:r>
    </w:p>
    <w:p w:rsidR="00DD113B" w:rsidRPr="00DD113B" w:rsidRDefault="00DD113B" w:rsidP="00DD113B">
      <w:pPr>
        <w:pStyle w:val="q3"/>
        <w:rPr>
          <w:rFonts w:ascii="Arial" w:hAnsi="Arial" w:cs="Arial"/>
        </w:rPr>
      </w:pPr>
      <w:r w:rsidRPr="00DD113B">
        <w:rPr>
          <w:rFonts w:ascii="Arial" w:hAnsi="Arial" w:cs="Arial"/>
        </w:rPr>
        <w:t>Stavba nesouvisí věcně s dalšími stavbami v této lokalitě.</w:t>
      </w:r>
    </w:p>
    <w:p w:rsidR="00DD113B" w:rsidRPr="000901FB" w:rsidRDefault="00DD113B" w:rsidP="00DD113B">
      <w:pPr>
        <w:pStyle w:val="q3"/>
        <w:rPr>
          <w:rFonts w:ascii="Arial" w:hAnsi="Arial" w:cs="Arial"/>
        </w:rPr>
      </w:pPr>
      <w:r w:rsidRPr="00DD113B">
        <w:rPr>
          <w:rFonts w:ascii="Arial" w:hAnsi="Arial" w:cs="Arial"/>
        </w:rPr>
        <w:t xml:space="preserve">Stavba je volně přístupná ze stávající komunikační sítě - silnice </w:t>
      </w:r>
      <w:r>
        <w:rPr>
          <w:rFonts w:ascii="Arial" w:hAnsi="Arial" w:cs="Arial"/>
        </w:rPr>
        <w:t>II/217</w:t>
      </w:r>
      <w:r w:rsidRPr="00DD113B">
        <w:rPr>
          <w:rFonts w:ascii="Arial" w:hAnsi="Arial" w:cs="Arial"/>
        </w:rPr>
        <w:t>. S budováním nových přístupových tras po dobu výstavby se nepočítá.</w:t>
      </w:r>
    </w:p>
    <w:p w:rsidR="00F0511A" w:rsidRPr="000901FB" w:rsidRDefault="000901FB" w:rsidP="00703C6A">
      <w:pPr>
        <w:pStyle w:val="q3"/>
        <w:rPr>
          <w:rFonts w:ascii="Arial" w:hAnsi="Arial" w:cs="Arial"/>
        </w:rPr>
      </w:pPr>
      <w:r w:rsidRPr="000901FB">
        <w:rPr>
          <w:rFonts w:ascii="Arial" w:hAnsi="Arial" w:cs="Arial"/>
        </w:rPr>
        <w:t>Osoby s omezenou schopností pohybu budou moci využít neuzavřené trasy pro pěší.</w:t>
      </w:r>
    </w:p>
    <w:p w:rsidR="00703C6A" w:rsidRPr="000901FB" w:rsidRDefault="00703C6A" w:rsidP="00703C6A">
      <w:pPr>
        <w:pStyle w:val="q3"/>
        <w:rPr>
          <w:rFonts w:ascii="Arial" w:hAnsi="Arial" w:cs="Arial"/>
        </w:rPr>
      </w:pPr>
      <w:r w:rsidRPr="000901FB">
        <w:rPr>
          <w:rStyle w:val="PromnnHTML"/>
          <w:rFonts w:ascii="Arial" w:hAnsi="Arial" w:cs="Arial"/>
        </w:rPr>
        <w:t>b)</w:t>
      </w:r>
      <w:r w:rsidRPr="000901FB">
        <w:rPr>
          <w:rFonts w:ascii="Arial" w:hAnsi="Arial" w:cs="Arial"/>
        </w:rPr>
        <w:t xml:space="preserve"> napojení území na stávající dopravní infrastrukturu,</w:t>
      </w:r>
    </w:p>
    <w:p w:rsidR="00F0511A" w:rsidRPr="000901FB" w:rsidRDefault="00F0511A" w:rsidP="00703C6A">
      <w:pPr>
        <w:pStyle w:val="q3"/>
        <w:rPr>
          <w:rFonts w:ascii="Arial" w:hAnsi="Arial" w:cs="Arial"/>
        </w:rPr>
      </w:pPr>
      <w:r w:rsidRPr="000901FB">
        <w:rPr>
          <w:rFonts w:ascii="Arial" w:hAnsi="Arial" w:cs="Arial"/>
        </w:rPr>
        <w:t>Stavba je napojena na místní komuni</w:t>
      </w:r>
      <w:r w:rsidR="00BA2AA0" w:rsidRPr="000901FB">
        <w:rPr>
          <w:rFonts w:ascii="Arial" w:hAnsi="Arial" w:cs="Arial"/>
        </w:rPr>
        <w:t>kaci</w:t>
      </w:r>
      <w:r w:rsidRPr="000901FB">
        <w:rPr>
          <w:rFonts w:ascii="Arial" w:hAnsi="Arial" w:cs="Arial"/>
        </w:rPr>
        <w:t>.</w:t>
      </w:r>
    </w:p>
    <w:p w:rsidR="00703C6A" w:rsidRPr="000901FB" w:rsidRDefault="00703C6A" w:rsidP="00703C6A">
      <w:pPr>
        <w:pStyle w:val="q3"/>
        <w:rPr>
          <w:rFonts w:ascii="Arial" w:hAnsi="Arial" w:cs="Arial"/>
        </w:rPr>
      </w:pPr>
      <w:r w:rsidRPr="000901FB">
        <w:rPr>
          <w:rStyle w:val="PromnnHTML"/>
          <w:rFonts w:ascii="Arial" w:hAnsi="Arial" w:cs="Arial"/>
        </w:rPr>
        <w:t>c)</w:t>
      </w:r>
      <w:r w:rsidRPr="000901FB">
        <w:rPr>
          <w:rFonts w:ascii="Arial" w:hAnsi="Arial" w:cs="Arial"/>
        </w:rPr>
        <w:t xml:space="preserve"> doprava v klidu,</w:t>
      </w:r>
    </w:p>
    <w:p w:rsidR="00F0511A" w:rsidRPr="000901FB" w:rsidRDefault="00F0511A" w:rsidP="00703C6A">
      <w:pPr>
        <w:pStyle w:val="q3"/>
        <w:rPr>
          <w:rFonts w:ascii="Arial" w:hAnsi="Arial" w:cs="Arial"/>
        </w:rPr>
      </w:pPr>
      <w:r w:rsidRPr="000901FB">
        <w:rPr>
          <w:rFonts w:ascii="Arial" w:hAnsi="Arial" w:cs="Arial"/>
        </w:rPr>
        <w:t>Neobsazeno.</w:t>
      </w:r>
    </w:p>
    <w:p w:rsidR="00703C6A" w:rsidRPr="000901FB" w:rsidRDefault="00703C6A" w:rsidP="00703C6A">
      <w:pPr>
        <w:pStyle w:val="q3"/>
        <w:rPr>
          <w:rFonts w:ascii="Arial" w:hAnsi="Arial" w:cs="Arial"/>
        </w:rPr>
      </w:pPr>
      <w:r w:rsidRPr="000901FB">
        <w:rPr>
          <w:rStyle w:val="PromnnHTML"/>
          <w:rFonts w:ascii="Arial" w:hAnsi="Arial" w:cs="Arial"/>
        </w:rPr>
        <w:t>d)</w:t>
      </w:r>
      <w:r w:rsidR="00F0511A" w:rsidRPr="000901FB">
        <w:rPr>
          <w:rFonts w:ascii="Arial" w:hAnsi="Arial" w:cs="Arial"/>
        </w:rPr>
        <w:t xml:space="preserve"> pěší a cyklistické stezky</w:t>
      </w:r>
    </w:p>
    <w:p w:rsidR="00F0511A" w:rsidRPr="000901FB" w:rsidRDefault="00F0511A" w:rsidP="00703C6A">
      <w:pPr>
        <w:pStyle w:val="q3"/>
        <w:rPr>
          <w:rFonts w:ascii="Arial" w:hAnsi="Arial" w:cs="Arial"/>
        </w:rPr>
      </w:pPr>
      <w:r w:rsidRPr="000901FB">
        <w:rPr>
          <w:rFonts w:ascii="Arial" w:hAnsi="Arial" w:cs="Arial"/>
        </w:rPr>
        <w:t>Neobsazeno.</w:t>
      </w:r>
    </w:p>
    <w:p w:rsidR="00703C6A" w:rsidRPr="000901FB" w:rsidRDefault="00703C6A" w:rsidP="00703C6A">
      <w:pPr>
        <w:pStyle w:val="q3"/>
        <w:rPr>
          <w:rFonts w:ascii="Arial" w:hAnsi="Arial" w:cs="Arial"/>
          <w:b/>
        </w:rPr>
      </w:pPr>
      <w:proofErr w:type="gramStart"/>
      <w:r w:rsidRPr="000901FB">
        <w:rPr>
          <w:rFonts w:ascii="Arial" w:hAnsi="Arial" w:cs="Arial"/>
          <w:b/>
        </w:rPr>
        <w:lastRenderedPageBreak/>
        <w:t>B.5 Řešení</w:t>
      </w:r>
      <w:proofErr w:type="gramEnd"/>
      <w:r w:rsidRPr="000901FB">
        <w:rPr>
          <w:rFonts w:ascii="Arial" w:hAnsi="Arial" w:cs="Arial"/>
          <w:b/>
        </w:rPr>
        <w:t xml:space="preserve"> vegetace a souvisejících terénních úprav</w:t>
      </w:r>
    </w:p>
    <w:p w:rsidR="00703C6A" w:rsidRPr="000901FB" w:rsidRDefault="00703C6A" w:rsidP="00703C6A">
      <w:pPr>
        <w:pStyle w:val="q3"/>
        <w:rPr>
          <w:rFonts w:ascii="Arial" w:hAnsi="Arial" w:cs="Arial"/>
        </w:rPr>
      </w:pPr>
      <w:r w:rsidRPr="000901FB">
        <w:rPr>
          <w:rStyle w:val="PromnnHTML"/>
          <w:rFonts w:ascii="Arial" w:hAnsi="Arial" w:cs="Arial"/>
        </w:rPr>
        <w:t>a)</w:t>
      </w:r>
      <w:r w:rsidRPr="000901FB">
        <w:rPr>
          <w:rFonts w:ascii="Arial" w:hAnsi="Arial" w:cs="Arial"/>
        </w:rPr>
        <w:t xml:space="preserve"> terénní úpravy,</w:t>
      </w:r>
    </w:p>
    <w:p w:rsidR="006C2714" w:rsidRPr="000901FB" w:rsidRDefault="00A343BB" w:rsidP="00703C6A">
      <w:pPr>
        <w:pStyle w:val="q3"/>
        <w:rPr>
          <w:rFonts w:ascii="Arial" w:hAnsi="Arial" w:cs="Arial"/>
        </w:rPr>
      </w:pPr>
      <w:r w:rsidRPr="000901FB">
        <w:rPr>
          <w:rFonts w:ascii="Arial" w:hAnsi="Arial" w:cs="Arial"/>
        </w:rPr>
        <w:t xml:space="preserve">Navazující plochy budou upraveny </w:t>
      </w:r>
      <w:proofErr w:type="spellStart"/>
      <w:r w:rsidR="00ED1A3A" w:rsidRPr="000901FB">
        <w:rPr>
          <w:rFonts w:ascii="Arial" w:hAnsi="Arial" w:cs="Arial"/>
        </w:rPr>
        <w:t>ohumusováním</w:t>
      </w:r>
      <w:proofErr w:type="spellEnd"/>
      <w:r w:rsidR="00ED1A3A" w:rsidRPr="000901FB">
        <w:rPr>
          <w:rFonts w:ascii="Arial" w:hAnsi="Arial" w:cs="Arial"/>
        </w:rPr>
        <w:t xml:space="preserve"> a osetím</w:t>
      </w:r>
      <w:r w:rsidRPr="000901FB">
        <w:rPr>
          <w:rFonts w:ascii="Arial" w:hAnsi="Arial" w:cs="Arial"/>
        </w:rPr>
        <w:t xml:space="preserve">. </w:t>
      </w:r>
      <w:r w:rsidR="006C2714" w:rsidRPr="000901FB">
        <w:rPr>
          <w:rFonts w:ascii="Arial" w:hAnsi="Arial" w:cs="Arial"/>
        </w:rPr>
        <w:t xml:space="preserve"> </w:t>
      </w:r>
    </w:p>
    <w:p w:rsidR="00703C6A" w:rsidRPr="000901FB" w:rsidRDefault="00703C6A" w:rsidP="00703C6A">
      <w:pPr>
        <w:pStyle w:val="q3"/>
        <w:rPr>
          <w:rFonts w:ascii="Arial" w:hAnsi="Arial" w:cs="Arial"/>
        </w:rPr>
      </w:pPr>
      <w:r w:rsidRPr="000901FB">
        <w:rPr>
          <w:rStyle w:val="PromnnHTML"/>
          <w:rFonts w:ascii="Arial" w:hAnsi="Arial" w:cs="Arial"/>
        </w:rPr>
        <w:t>b)</w:t>
      </w:r>
      <w:r w:rsidRPr="000901FB">
        <w:rPr>
          <w:rFonts w:ascii="Arial" w:hAnsi="Arial" w:cs="Arial"/>
        </w:rPr>
        <w:t xml:space="preserve"> použité vegetační prvky,</w:t>
      </w:r>
    </w:p>
    <w:p w:rsidR="006C2714" w:rsidRPr="000901FB" w:rsidRDefault="00A343BB" w:rsidP="00703C6A">
      <w:pPr>
        <w:pStyle w:val="q3"/>
        <w:rPr>
          <w:rFonts w:ascii="Arial" w:hAnsi="Arial" w:cs="Arial"/>
        </w:rPr>
      </w:pPr>
      <w:r w:rsidRPr="000901FB">
        <w:rPr>
          <w:rFonts w:ascii="Arial" w:hAnsi="Arial" w:cs="Arial"/>
        </w:rPr>
        <w:t>Neobsazeno.</w:t>
      </w:r>
    </w:p>
    <w:p w:rsidR="00703C6A" w:rsidRPr="000901FB" w:rsidRDefault="00703C6A" w:rsidP="00703C6A">
      <w:pPr>
        <w:pStyle w:val="q3"/>
        <w:rPr>
          <w:rFonts w:ascii="Arial" w:hAnsi="Arial" w:cs="Arial"/>
        </w:rPr>
      </w:pPr>
      <w:r w:rsidRPr="000901FB">
        <w:rPr>
          <w:rStyle w:val="PromnnHTML"/>
          <w:rFonts w:ascii="Arial" w:hAnsi="Arial" w:cs="Arial"/>
        </w:rPr>
        <w:t>c)</w:t>
      </w:r>
      <w:r w:rsidRPr="000901FB">
        <w:rPr>
          <w:rFonts w:ascii="Arial" w:hAnsi="Arial" w:cs="Arial"/>
        </w:rPr>
        <w:t xml:space="preserve"> bio</w:t>
      </w:r>
      <w:r w:rsidR="006C2714" w:rsidRPr="000901FB">
        <w:rPr>
          <w:rFonts w:ascii="Arial" w:hAnsi="Arial" w:cs="Arial"/>
        </w:rPr>
        <w:t>technická, protierozní opatření</w:t>
      </w:r>
    </w:p>
    <w:p w:rsidR="006C2714" w:rsidRPr="000901FB" w:rsidRDefault="006C2714" w:rsidP="00703C6A">
      <w:pPr>
        <w:pStyle w:val="q3"/>
        <w:rPr>
          <w:rFonts w:ascii="Arial" w:hAnsi="Arial" w:cs="Arial"/>
        </w:rPr>
      </w:pPr>
      <w:r w:rsidRPr="000901FB">
        <w:rPr>
          <w:rFonts w:ascii="Arial" w:hAnsi="Arial" w:cs="Arial"/>
        </w:rPr>
        <w:t>Neobsazeno.</w:t>
      </w:r>
    </w:p>
    <w:p w:rsidR="00703C6A" w:rsidRPr="000901FB" w:rsidRDefault="00703C6A" w:rsidP="00703C6A">
      <w:pPr>
        <w:pStyle w:val="q3"/>
        <w:rPr>
          <w:rFonts w:ascii="Arial" w:hAnsi="Arial" w:cs="Arial"/>
          <w:b/>
        </w:rPr>
      </w:pPr>
      <w:proofErr w:type="gramStart"/>
      <w:r w:rsidRPr="000901FB">
        <w:rPr>
          <w:rFonts w:ascii="Arial" w:hAnsi="Arial" w:cs="Arial"/>
          <w:b/>
        </w:rPr>
        <w:t>B.6 Popis</w:t>
      </w:r>
      <w:proofErr w:type="gramEnd"/>
      <w:r w:rsidRPr="000901FB">
        <w:rPr>
          <w:rFonts w:ascii="Arial" w:hAnsi="Arial" w:cs="Arial"/>
          <w:b/>
        </w:rPr>
        <w:t xml:space="preserve"> vlivů stavby na životní prostředí a jeho ochrana</w:t>
      </w:r>
    </w:p>
    <w:p w:rsidR="00703C6A" w:rsidRPr="000901FB" w:rsidRDefault="00703C6A" w:rsidP="00703C6A">
      <w:pPr>
        <w:pStyle w:val="q3"/>
        <w:rPr>
          <w:rFonts w:ascii="Arial" w:hAnsi="Arial" w:cs="Arial"/>
        </w:rPr>
      </w:pPr>
      <w:r w:rsidRPr="000901FB">
        <w:rPr>
          <w:rStyle w:val="PromnnHTML"/>
          <w:rFonts w:ascii="Arial" w:hAnsi="Arial" w:cs="Arial"/>
        </w:rPr>
        <w:t>a)</w:t>
      </w:r>
      <w:r w:rsidRPr="000901FB">
        <w:rPr>
          <w:rFonts w:ascii="Arial" w:hAnsi="Arial" w:cs="Arial"/>
        </w:rPr>
        <w:t xml:space="preserve"> vliv na životní prostředí - ovzduší, hluk, voda, odpady a půda,</w:t>
      </w:r>
    </w:p>
    <w:p w:rsidR="00EF036B" w:rsidRPr="000901FB" w:rsidRDefault="00EF036B" w:rsidP="00EF036B">
      <w:pPr>
        <w:jc w:val="both"/>
        <w:rPr>
          <w:rFonts w:ascii="Arial" w:hAnsi="Arial" w:cs="Arial"/>
          <w:sz w:val="24"/>
          <w:szCs w:val="24"/>
        </w:rPr>
      </w:pPr>
      <w:bookmarkStart w:id="1" w:name="_Toc351385570"/>
      <w:bookmarkStart w:id="2" w:name="_Toc351387881"/>
      <w:bookmarkStart w:id="3" w:name="_Toc377621695"/>
      <w:r w:rsidRPr="000901FB">
        <w:rPr>
          <w:rFonts w:ascii="Arial" w:hAnsi="Arial" w:cs="Arial"/>
          <w:sz w:val="24"/>
          <w:szCs w:val="24"/>
        </w:rPr>
        <w:t>Po svém dokončení nebude mít stavba negativní dopad na okolní přírodu a krajinu, ani na vodní zdroje či léčebné prameny.</w:t>
      </w:r>
    </w:p>
    <w:bookmarkEnd w:id="1"/>
    <w:bookmarkEnd w:id="2"/>
    <w:bookmarkEnd w:id="3"/>
    <w:p w:rsidR="00703C6A" w:rsidRPr="000901FB" w:rsidRDefault="00703C6A" w:rsidP="00703C6A">
      <w:pPr>
        <w:pStyle w:val="q3"/>
        <w:rPr>
          <w:rFonts w:ascii="Arial" w:hAnsi="Arial" w:cs="Arial"/>
        </w:rPr>
      </w:pPr>
      <w:r w:rsidRPr="000901FB">
        <w:rPr>
          <w:rStyle w:val="PromnnHTML"/>
          <w:rFonts w:ascii="Arial" w:hAnsi="Arial" w:cs="Arial"/>
        </w:rPr>
        <w:t>b)</w:t>
      </w:r>
      <w:r w:rsidRPr="000901FB">
        <w:rPr>
          <w:rFonts w:ascii="Arial" w:hAnsi="Arial" w:cs="Arial"/>
        </w:rPr>
        <w:t xml:space="preserve"> vliv na přírodu a krajinu (ochrana dřevin, ochrana památných stromů, ochrana rostlin a živočichů), zachování ekologických funkcí a vazeb v krajině apod.,</w:t>
      </w:r>
    </w:p>
    <w:p w:rsidR="00EF036B" w:rsidRPr="000901FB" w:rsidRDefault="00EF036B" w:rsidP="00EF036B">
      <w:pPr>
        <w:pStyle w:val="Zkladntext"/>
        <w:jc w:val="both"/>
        <w:rPr>
          <w:rFonts w:ascii="Arial" w:hAnsi="Arial" w:cs="Arial"/>
          <w:color w:val="auto"/>
        </w:rPr>
      </w:pPr>
      <w:r w:rsidRPr="000901FB">
        <w:rPr>
          <w:rFonts w:ascii="Arial" w:hAnsi="Arial" w:cs="Arial"/>
          <w:color w:val="auto"/>
        </w:rPr>
        <w:t>Dokončená stavba nebude mít vliv na přírodu a ekologické funkce a vazby v krajině.</w:t>
      </w:r>
    </w:p>
    <w:p w:rsidR="00703C6A" w:rsidRPr="000901FB" w:rsidRDefault="00703C6A" w:rsidP="00703C6A">
      <w:pPr>
        <w:pStyle w:val="q3"/>
        <w:rPr>
          <w:rFonts w:ascii="Arial" w:hAnsi="Arial" w:cs="Arial"/>
        </w:rPr>
      </w:pPr>
      <w:r w:rsidRPr="000901FB">
        <w:rPr>
          <w:rStyle w:val="PromnnHTML"/>
          <w:rFonts w:ascii="Arial" w:hAnsi="Arial" w:cs="Arial"/>
        </w:rPr>
        <w:t>c)</w:t>
      </w:r>
      <w:r w:rsidRPr="000901FB">
        <w:rPr>
          <w:rFonts w:ascii="Arial" w:hAnsi="Arial" w:cs="Arial"/>
        </w:rPr>
        <w:t xml:space="preserve"> vliv na soustavu chráněných území Natura 2000,</w:t>
      </w:r>
    </w:p>
    <w:p w:rsidR="00EF036B" w:rsidRPr="000901FB" w:rsidRDefault="00EF036B" w:rsidP="00EF036B">
      <w:pPr>
        <w:pStyle w:val="Zkladntext"/>
        <w:jc w:val="both"/>
        <w:rPr>
          <w:rFonts w:ascii="Arial" w:hAnsi="Arial" w:cs="Arial"/>
          <w:color w:val="auto"/>
        </w:rPr>
      </w:pPr>
      <w:r w:rsidRPr="000901FB">
        <w:rPr>
          <w:rFonts w:ascii="Arial" w:hAnsi="Arial" w:cs="Arial"/>
          <w:color w:val="auto"/>
        </w:rPr>
        <w:t>Dokončená stavba nebude mít vliv na chráněná území Natura 2000.</w:t>
      </w:r>
    </w:p>
    <w:p w:rsidR="00703C6A" w:rsidRPr="000901FB" w:rsidRDefault="00703C6A" w:rsidP="00703C6A">
      <w:pPr>
        <w:pStyle w:val="q3"/>
        <w:rPr>
          <w:rFonts w:ascii="Arial" w:hAnsi="Arial" w:cs="Arial"/>
        </w:rPr>
      </w:pPr>
      <w:r w:rsidRPr="000901FB">
        <w:rPr>
          <w:rStyle w:val="PromnnHTML"/>
          <w:rFonts w:ascii="Arial" w:hAnsi="Arial" w:cs="Arial"/>
        </w:rPr>
        <w:t>d)</w:t>
      </w:r>
      <w:r w:rsidRPr="000901FB">
        <w:rPr>
          <w:rFonts w:ascii="Arial" w:hAnsi="Arial" w:cs="Arial"/>
        </w:rPr>
        <w:t xml:space="preserve"> způsob zohlednění podmínek závazného stanoviska posouzení vlivu záměru na životní prostředí, je-li podkladem,</w:t>
      </w:r>
    </w:p>
    <w:p w:rsidR="00EF036B" w:rsidRPr="000901FB" w:rsidRDefault="00EF036B" w:rsidP="00EF036B">
      <w:pPr>
        <w:pStyle w:val="Zkladntext"/>
        <w:spacing w:before="120" w:after="120"/>
        <w:jc w:val="both"/>
        <w:rPr>
          <w:rFonts w:ascii="Arial" w:hAnsi="Arial" w:cs="Arial"/>
          <w:color w:val="auto"/>
        </w:rPr>
      </w:pPr>
      <w:r w:rsidRPr="000901FB">
        <w:rPr>
          <w:rFonts w:ascii="Arial" w:hAnsi="Arial" w:cs="Arial"/>
          <w:color w:val="auto"/>
          <w:szCs w:val="24"/>
        </w:rPr>
        <w:t xml:space="preserve">Svým rozsahem stavba nepodléhá hodnocení vlivů na ŽP dle zákona 93/2004 </w:t>
      </w:r>
      <w:proofErr w:type="spellStart"/>
      <w:r w:rsidRPr="000901FB">
        <w:rPr>
          <w:rFonts w:ascii="Arial" w:hAnsi="Arial" w:cs="Arial"/>
          <w:color w:val="auto"/>
          <w:szCs w:val="24"/>
        </w:rPr>
        <w:t>Sb</w:t>
      </w:r>
      <w:proofErr w:type="spellEnd"/>
    </w:p>
    <w:p w:rsidR="00703C6A" w:rsidRPr="000901FB" w:rsidRDefault="00703C6A" w:rsidP="00703C6A">
      <w:pPr>
        <w:pStyle w:val="q3"/>
        <w:rPr>
          <w:rFonts w:ascii="Arial" w:hAnsi="Arial" w:cs="Arial"/>
        </w:rPr>
      </w:pPr>
      <w:r w:rsidRPr="000901FB">
        <w:rPr>
          <w:rStyle w:val="PromnnHTML"/>
          <w:rFonts w:ascii="Arial" w:hAnsi="Arial" w:cs="Arial"/>
        </w:rPr>
        <w:t>e)</w:t>
      </w:r>
      <w:r w:rsidRPr="000901FB">
        <w:rPr>
          <w:rFonts w:ascii="Arial" w:hAnsi="Arial" w:cs="Arial"/>
        </w:rPr>
        <w:t xml:space="preserve"> v případě záměrů spadajících do režimu zákona o integrované prevenci základní parametry způsobu naplnění závěrů o nejlepších dostupných technikách nebo integ</w:t>
      </w:r>
      <w:r w:rsidR="00EF036B" w:rsidRPr="000901FB">
        <w:rPr>
          <w:rFonts w:ascii="Arial" w:hAnsi="Arial" w:cs="Arial"/>
        </w:rPr>
        <w:t>rované povolení, bylo-li vydáno</w:t>
      </w:r>
    </w:p>
    <w:p w:rsidR="00EF036B" w:rsidRPr="000901FB" w:rsidRDefault="00EF036B" w:rsidP="00703C6A">
      <w:pPr>
        <w:pStyle w:val="q3"/>
        <w:rPr>
          <w:rFonts w:ascii="Arial" w:hAnsi="Arial" w:cs="Arial"/>
        </w:rPr>
      </w:pPr>
      <w:r w:rsidRPr="000901FB">
        <w:rPr>
          <w:rFonts w:ascii="Arial" w:hAnsi="Arial" w:cs="Arial"/>
        </w:rPr>
        <w:t>Neobsazeno.</w:t>
      </w:r>
    </w:p>
    <w:p w:rsidR="00703C6A" w:rsidRPr="000901FB" w:rsidRDefault="00703C6A" w:rsidP="00703C6A">
      <w:pPr>
        <w:pStyle w:val="q3"/>
        <w:rPr>
          <w:rFonts w:ascii="Arial" w:hAnsi="Arial" w:cs="Arial"/>
        </w:rPr>
      </w:pPr>
      <w:r w:rsidRPr="000901FB">
        <w:rPr>
          <w:rStyle w:val="PromnnHTML"/>
          <w:rFonts w:ascii="Arial" w:hAnsi="Arial" w:cs="Arial"/>
        </w:rPr>
        <w:t>f)</w:t>
      </w:r>
      <w:r w:rsidRPr="000901FB">
        <w:rPr>
          <w:rFonts w:ascii="Arial" w:hAnsi="Arial" w:cs="Arial"/>
        </w:rPr>
        <w:t xml:space="preserve"> navrhovaná ochranná a bezpečnostní pásma, rozsah omezení a podmínky ochrany podle jiných právních předpisů.</w:t>
      </w:r>
    </w:p>
    <w:p w:rsidR="00EF036B" w:rsidRPr="000901FB" w:rsidRDefault="00EF036B" w:rsidP="00703C6A">
      <w:pPr>
        <w:pStyle w:val="q3"/>
        <w:rPr>
          <w:rFonts w:ascii="Arial" w:hAnsi="Arial" w:cs="Arial"/>
        </w:rPr>
      </w:pPr>
      <w:r w:rsidRPr="000901FB">
        <w:rPr>
          <w:rFonts w:ascii="Arial" w:hAnsi="Arial" w:cs="Arial"/>
        </w:rPr>
        <w:t>Stavbou nevzniknou nová ochranná pásma.</w:t>
      </w:r>
    </w:p>
    <w:p w:rsidR="00703C6A" w:rsidRPr="000901FB" w:rsidRDefault="00703C6A" w:rsidP="00703C6A">
      <w:pPr>
        <w:pStyle w:val="q3"/>
        <w:rPr>
          <w:rFonts w:ascii="Arial" w:hAnsi="Arial" w:cs="Arial"/>
          <w:b/>
        </w:rPr>
      </w:pPr>
      <w:proofErr w:type="gramStart"/>
      <w:r w:rsidRPr="000901FB">
        <w:rPr>
          <w:rFonts w:ascii="Arial" w:hAnsi="Arial" w:cs="Arial"/>
          <w:b/>
        </w:rPr>
        <w:t>B.7 Ochrana</w:t>
      </w:r>
      <w:proofErr w:type="gramEnd"/>
      <w:r w:rsidRPr="000901FB">
        <w:rPr>
          <w:rFonts w:ascii="Arial" w:hAnsi="Arial" w:cs="Arial"/>
          <w:b/>
        </w:rPr>
        <w:t xml:space="preserve"> obyvatelstva</w:t>
      </w:r>
    </w:p>
    <w:p w:rsidR="00703C6A" w:rsidRPr="000901FB" w:rsidRDefault="00703C6A" w:rsidP="00703C6A">
      <w:pPr>
        <w:pStyle w:val="q3"/>
        <w:rPr>
          <w:rFonts w:ascii="Arial" w:hAnsi="Arial" w:cs="Arial"/>
        </w:rPr>
      </w:pPr>
      <w:r w:rsidRPr="000901FB">
        <w:rPr>
          <w:rFonts w:ascii="Arial" w:hAnsi="Arial" w:cs="Arial"/>
        </w:rPr>
        <w:t>Splnění základních požadavků z hlediska plnění úkolů ochrany obyvatelstva.</w:t>
      </w:r>
    </w:p>
    <w:p w:rsidR="00EF036B" w:rsidRPr="000901FB" w:rsidRDefault="00EF036B" w:rsidP="00703C6A">
      <w:pPr>
        <w:pStyle w:val="q3"/>
        <w:rPr>
          <w:rFonts w:ascii="Arial" w:hAnsi="Arial" w:cs="Arial"/>
        </w:rPr>
      </w:pPr>
      <w:r w:rsidRPr="000901FB">
        <w:rPr>
          <w:rFonts w:ascii="Arial" w:hAnsi="Arial" w:cs="Arial"/>
        </w:rPr>
        <w:lastRenderedPageBreak/>
        <w:t>S ohledem na charakter stavby se neřeší.</w:t>
      </w:r>
    </w:p>
    <w:p w:rsidR="00703C6A" w:rsidRPr="000901FB" w:rsidRDefault="00703C6A" w:rsidP="00703C6A">
      <w:pPr>
        <w:pStyle w:val="q3"/>
        <w:rPr>
          <w:rFonts w:ascii="Arial" w:hAnsi="Arial" w:cs="Arial"/>
          <w:b/>
        </w:rPr>
      </w:pPr>
      <w:proofErr w:type="gramStart"/>
      <w:r w:rsidRPr="000901FB">
        <w:rPr>
          <w:rFonts w:ascii="Arial" w:hAnsi="Arial" w:cs="Arial"/>
          <w:b/>
        </w:rPr>
        <w:t>B.8 Zásady</w:t>
      </w:r>
      <w:proofErr w:type="gramEnd"/>
      <w:r w:rsidRPr="000901FB">
        <w:rPr>
          <w:rFonts w:ascii="Arial" w:hAnsi="Arial" w:cs="Arial"/>
          <w:b/>
        </w:rPr>
        <w:t xml:space="preserve"> organizace výstavby</w:t>
      </w:r>
    </w:p>
    <w:p w:rsidR="00703C6A" w:rsidRPr="000901FB" w:rsidRDefault="00703C6A" w:rsidP="00703C6A">
      <w:pPr>
        <w:pStyle w:val="q3"/>
        <w:rPr>
          <w:rFonts w:ascii="Arial" w:hAnsi="Arial" w:cs="Arial"/>
          <w:b/>
        </w:rPr>
      </w:pPr>
      <w:proofErr w:type="gramStart"/>
      <w:r w:rsidRPr="000901FB">
        <w:rPr>
          <w:rFonts w:ascii="Arial" w:hAnsi="Arial" w:cs="Arial"/>
          <w:b/>
        </w:rPr>
        <w:t>B.8.1</w:t>
      </w:r>
      <w:proofErr w:type="gramEnd"/>
      <w:r w:rsidRPr="000901FB">
        <w:rPr>
          <w:rFonts w:ascii="Arial" w:hAnsi="Arial" w:cs="Arial"/>
          <w:b/>
        </w:rPr>
        <w:t xml:space="preserve"> Technická zpráva</w:t>
      </w:r>
    </w:p>
    <w:p w:rsidR="00703C6A" w:rsidRPr="000901FB" w:rsidRDefault="00703C6A" w:rsidP="00703C6A">
      <w:pPr>
        <w:pStyle w:val="q3"/>
        <w:rPr>
          <w:rFonts w:ascii="Arial" w:hAnsi="Arial" w:cs="Arial"/>
        </w:rPr>
      </w:pPr>
      <w:r w:rsidRPr="000901FB">
        <w:rPr>
          <w:rStyle w:val="PromnnHTML"/>
          <w:rFonts w:ascii="Arial" w:hAnsi="Arial" w:cs="Arial"/>
        </w:rPr>
        <w:t>a)</w:t>
      </w:r>
      <w:r w:rsidRPr="000901FB">
        <w:rPr>
          <w:rFonts w:ascii="Arial" w:hAnsi="Arial" w:cs="Arial"/>
        </w:rPr>
        <w:t xml:space="preserve"> potřeby a spotřeby rozhodujících médií a hmot, jejich zajištění,</w:t>
      </w:r>
    </w:p>
    <w:p w:rsidR="00557DED" w:rsidRPr="000901FB" w:rsidRDefault="00557DED" w:rsidP="00703C6A">
      <w:pPr>
        <w:pStyle w:val="q3"/>
        <w:rPr>
          <w:rFonts w:ascii="Arial" w:hAnsi="Arial" w:cs="Arial"/>
        </w:rPr>
      </w:pPr>
      <w:r w:rsidRPr="000901FB">
        <w:rPr>
          <w:rFonts w:ascii="Arial" w:hAnsi="Arial" w:cs="Arial"/>
        </w:rPr>
        <w:t>Energie budou zajištěny z mobilních zdrojů zhotovitele.</w:t>
      </w:r>
    </w:p>
    <w:p w:rsidR="00703C6A" w:rsidRPr="000901FB" w:rsidRDefault="00703C6A" w:rsidP="00703C6A">
      <w:pPr>
        <w:pStyle w:val="q3"/>
        <w:rPr>
          <w:rFonts w:ascii="Arial" w:hAnsi="Arial" w:cs="Arial"/>
        </w:rPr>
      </w:pPr>
      <w:r w:rsidRPr="000901FB">
        <w:rPr>
          <w:rStyle w:val="PromnnHTML"/>
          <w:rFonts w:ascii="Arial" w:hAnsi="Arial" w:cs="Arial"/>
        </w:rPr>
        <w:t>b)</w:t>
      </w:r>
      <w:r w:rsidRPr="000901FB">
        <w:rPr>
          <w:rFonts w:ascii="Arial" w:hAnsi="Arial" w:cs="Arial"/>
        </w:rPr>
        <w:t xml:space="preserve"> odvodnění staveniště,</w:t>
      </w:r>
    </w:p>
    <w:p w:rsidR="00BE379D" w:rsidRPr="000901FB" w:rsidRDefault="00BE379D" w:rsidP="00703C6A">
      <w:pPr>
        <w:pStyle w:val="q3"/>
        <w:rPr>
          <w:rFonts w:ascii="Arial" w:hAnsi="Arial" w:cs="Arial"/>
        </w:rPr>
      </w:pPr>
      <w:r w:rsidRPr="000901FB">
        <w:rPr>
          <w:rFonts w:ascii="Arial" w:hAnsi="Arial" w:cs="Arial"/>
        </w:rPr>
        <w:t>Je v kompetenci zhotovitele stavby.</w:t>
      </w:r>
    </w:p>
    <w:p w:rsidR="00703C6A" w:rsidRPr="000901FB" w:rsidRDefault="00703C6A" w:rsidP="00703C6A">
      <w:pPr>
        <w:pStyle w:val="q3"/>
        <w:rPr>
          <w:rFonts w:ascii="Arial" w:hAnsi="Arial" w:cs="Arial"/>
        </w:rPr>
      </w:pPr>
      <w:r w:rsidRPr="000901FB">
        <w:rPr>
          <w:rStyle w:val="PromnnHTML"/>
          <w:rFonts w:ascii="Arial" w:hAnsi="Arial" w:cs="Arial"/>
        </w:rPr>
        <w:t>c)</w:t>
      </w:r>
      <w:r w:rsidRPr="000901FB">
        <w:rPr>
          <w:rFonts w:ascii="Arial" w:hAnsi="Arial" w:cs="Arial"/>
        </w:rPr>
        <w:t xml:space="preserve"> napojení staveniště na stávající dopravní a technickou infrastrukturu,</w:t>
      </w:r>
    </w:p>
    <w:p w:rsidR="00BE379D" w:rsidRPr="000901FB" w:rsidRDefault="00BE379D" w:rsidP="00BE379D">
      <w:pPr>
        <w:pStyle w:val="q3"/>
        <w:spacing w:before="0" w:beforeAutospacing="0" w:after="0" w:afterAutospacing="0"/>
        <w:rPr>
          <w:rFonts w:ascii="Arial" w:hAnsi="Arial" w:cs="Arial"/>
        </w:rPr>
      </w:pPr>
      <w:r w:rsidRPr="000901FB">
        <w:rPr>
          <w:rFonts w:ascii="Arial" w:hAnsi="Arial" w:cs="Arial"/>
        </w:rPr>
        <w:t xml:space="preserve">Zařízení staveniště bude na pozemcích investora pouze po dobu stavby. </w:t>
      </w:r>
    </w:p>
    <w:p w:rsidR="00BE379D" w:rsidRPr="000901FB" w:rsidRDefault="00BE379D" w:rsidP="00BE379D">
      <w:pPr>
        <w:pStyle w:val="q3"/>
        <w:spacing w:before="0" w:beforeAutospacing="0" w:after="0" w:afterAutospacing="0"/>
        <w:rPr>
          <w:rFonts w:ascii="Arial" w:hAnsi="Arial" w:cs="Arial"/>
        </w:rPr>
      </w:pPr>
      <w:r w:rsidRPr="000901FB">
        <w:rPr>
          <w:rFonts w:ascii="Arial" w:hAnsi="Arial" w:cs="Arial"/>
        </w:rPr>
        <w:t>•</w:t>
      </w:r>
      <w:r w:rsidRPr="000901FB">
        <w:rPr>
          <w:rFonts w:ascii="Arial" w:hAnsi="Arial" w:cs="Arial"/>
        </w:rPr>
        <w:tab/>
        <w:t>součástí zařízení staveniště bude chemické WC,</w:t>
      </w:r>
    </w:p>
    <w:p w:rsidR="00BE379D" w:rsidRPr="000901FB" w:rsidRDefault="00BE379D" w:rsidP="00BE379D">
      <w:pPr>
        <w:pStyle w:val="q3"/>
        <w:spacing w:before="0" w:beforeAutospacing="0" w:after="0" w:afterAutospacing="0"/>
        <w:rPr>
          <w:rFonts w:ascii="Arial" w:hAnsi="Arial" w:cs="Arial"/>
        </w:rPr>
      </w:pPr>
      <w:r w:rsidRPr="000901FB">
        <w:rPr>
          <w:rFonts w:ascii="Arial" w:hAnsi="Arial" w:cs="Arial"/>
        </w:rPr>
        <w:t>•</w:t>
      </w:r>
      <w:r w:rsidRPr="000901FB">
        <w:rPr>
          <w:rFonts w:ascii="Arial" w:hAnsi="Arial" w:cs="Arial"/>
        </w:rPr>
        <w:tab/>
        <w:t>dodávka vody pro zařízení staveniště bude zajištěna z mobilních nádrží,</w:t>
      </w:r>
    </w:p>
    <w:p w:rsidR="00BE379D" w:rsidRPr="000901FB" w:rsidRDefault="00BE379D" w:rsidP="00BE379D">
      <w:pPr>
        <w:pStyle w:val="q3"/>
        <w:spacing w:before="0" w:beforeAutospacing="0" w:after="0" w:afterAutospacing="0"/>
        <w:rPr>
          <w:rFonts w:ascii="Arial" w:hAnsi="Arial" w:cs="Arial"/>
        </w:rPr>
      </w:pPr>
      <w:r w:rsidRPr="000901FB">
        <w:rPr>
          <w:rFonts w:ascii="Arial" w:hAnsi="Arial" w:cs="Arial"/>
        </w:rPr>
        <w:t>•</w:t>
      </w:r>
      <w:r w:rsidRPr="000901FB">
        <w:rPr>
          <w:rFonts w:ascii="Arial" w:hAnsi="Arial" w:cs="Arial"/>
        </w:rPr>
        <w:tab/>
        <w:t>dodávka elektrické energie pro zařízení staveniště bude zajištěna mobilními zdroji elektrické energie.</w:t>
      </w:r>
    </w:p>
    <w:p w:rsidR="00BE379D" w:rsidRDefault="00BE379D" w:rsidP="00BE379D">
      <w:pPr>
        <w:pStyle w:val="q3"/>
        <w:spacing w:before="0" w:beforeAutospacing="0" w:after="0" w:afterAutospacing="0"/>
        <w:rPr>
          <w:rFonts w:ascii="Arial" w:hAnsi="Arial" w:cs="Arial"/>
        </w:rPr>
      </w:pPr>
      <w:r w:rsidRPr="000901FB">
        <w:rPr>
          <w:rFonts w:ascii="Arial" w:hAnsi="Arial" w:cs="Arial"/>
        </w:rPr>
        <w:t>Dotčené plochy budou po dokončení stavebních prací uvedeny do původního stavu.</w:t>
      </w:r>
    </w:p>
    <w:p w:rsidR="00B07CF4" w:rsidRDefault="00B07CF4" w:rsidP="00BE379D">
      <w:pPr>
        <w:pStyle w:val="q3"/>
        <w:spacing w:before="0" w:beforeAutospacing="0" w:after="0" w:afterAutospacing="0"/>
        <w:rPr>
          <w:rFonts w:ascii="Arial" w:hAnsi="Arial" w:cs="Arial"/>
        </w:rPr>
      </w:pPr>
    </w:p>
    <w:p w:rsidR="00B07CF4" w:rsidRPr="000901FB" w:rsidRDefault="00B07CF4" w:rsidP="00BE379D">
      <w:pPr>
        <w:pStyle w:val="q3"/>
        <w:spacing w:before="0" w:beforeAutospacing="0" w:after="0" w:afterAutospacing="0"/>
        <w:rPr>
          <w:rFonts w:ascii="Arial" w:hAnsi="Arial" w:cs="Arial"/>
        </w:rPr>
      </w:pPr>
      <w:r>
        <w:rPr>
          <w:rFonts w:ascii="Arial" w:hAnsi="Arial" w:cs="Arial"/>
        </w:rPr>
        <w:t xml:space="preserve">Jedná se o pozemky v místě rekonstruované komunikace – 329/1,329/8,820/1,3571/19. </w:t>
      </w:r>
    </w:p>
    <w:p w:rsidR="00703C6A" w:rsidRPr="000901FB" w:rsidRDefault="00703C6A" w:rsidP="00703C6A">
      <w:pPr>
        <w:pStyle w:val="q3"/>
        <w:rPr>
          <w:rFonts w:ascii="Arial" w:hAnsi="Arial" w:cs="Arial"/>
        </w:rPr>
      </w:pPr>
      <w:r w:rsidRPr="000901FB">
        <w:rPr>
          <w:rStyle w:val="PromnnHTML"/>
          <w:rFonts w:ascii="Arial" w:hAnsi="Arial" w:cs="Arial"/>
        </w:rPr>
        <w:t>d)</w:t>
      </w:r>
      <w:r w:rsidRPr="000901FB">
        <w:rPr>
          <w:rFonts w:ascii="Arial" w:hAnsi="Arial" w:cs="Arial"/>
        </w:rPr>
        <w:t xml:space="preserve"> vliv provádění stavby na okolní stavby a pozemky,</w:t>
      </w:r>
    </w:p>
    <w:p w:rsidR="00703C6A" w:rsidRPr="000901FB" w:rsidRDefault="00703C6A" w:rsidP="00703C6A">
      <w:pPr>
        <w:pStyle w:val="q3"/>
        <w:rPr>
          <w:rFonts w:ascii="Arial" w:hAnsi="Arial" w:cs="Arial"/>
        </w:rPr>
      </w:pPr>
      <w:r w:rsidRPr="000901FB">
        <w:rPr>
          <w:rStyle w:val="PromnnHTML"/>
          <w:rFonts w:ascii="Arial" w:hAnsi="Arial" w:cs="Arial"/>
        </w:rPr>
        <w:t>e)</w:t>
      </w:r>
      <w:r w:rsidRPr="000901FB">
        <w:rPr>
          <w:rFonts w:ascii="Arial" w:hAnsi="Arial" w:cs="Arial"/>
        </w:rPr>
        <w:t xml:space="preserve"> ochrana okolí staveniště a požadavky na související asanace, demolice, kácení dřevin,</w:t>
      </w:r>
    </w:p>
    <w:p w:rsidR="005B5B9B" w:rsidRPr="000901FB" w:rsidRDefault="005B5B9B" w:rsidP="00703C6A">
      <w:pPr>
        <w:pStyle w:val="q3"/>
        <w:rPr>
          <w:rFonts w:ascii="Arial" w:hAnsi="Arial" w:cs="Arial"/>
        </w:rPr>
      </w:pPr>
      <w:r w:rsidRPr="000901FB">
        <w:rPr>
          <w:rFonts w:ascii="Arial" w:hAnsi="Arial" w:cs="Arial"/>
        </w:rPr>
        <w:t>Neobsazeno.</w:t>
      </w:r>
    </w:p>
    <w:p w:rsidR="00703C6A" w:rsidRPr="000901FB" w:rsidRDefault="00703C6A" w:rsidP="00703C6A">
      <w:pPr>
        <w:pStyle w:val="q3"/>
        <w:rPr>
          <w:rFonts w:ascii="Arial" w:hAnsi="Arial" w:cs="Arial"/>
        </w:rPr>
      </w:pPr>
      <w:r w:rsidRPr="000901FB">
        <w:rPr>
          <w:rStyle w:val="PromnnHTML"/>
          <w:rFonts w:ascii="Arial" w:hAnsi="Arial" w:cs="Arial"/>
        </w:rPr>
        <w:t>f)</w:t>
      </w:r>
      <w:r w:rsidRPr="000901FB">
        <w:rPr>
          <w:rFonts w:ascii="Arial" w:hAnsi="Arial" w:cs="Arial"/>
        </w:rPr>
        <w:t xml:space="preserve"> maximální dočasné a trvalé zábory pro staveniště,</w:t>
      </w:r>
    </w:p>
    <w:p w:rsidR="00557DED" w:rsidRPr="000901FB" w:rsidRDefault="00557DED" w:rsidP="00703C6A">
      <w:pPr>
        <w:pStyle w:val="q3"/>
        <w:rPr>
          <w:rFonts w:ascii="Arial" w:hAnsi="Arial" w:cs="Arial"/>
        </w:rPr>
      </w:pPr>
      <w:r w:rsidRPr="000901FB">
        <w:rPr>
          <w:rFonts w:ascii="Arial" w:hAnsi="Arial" w:cs="Arial"/>
        </w:rPr>
        <w:t xml:space="preserve">Zařízení staveniště bude na pozemku rekonstruované </w:t>
      </w:r>
      <w:r w:rsidR="00AD7ACA" w:rsidRPr="000901FB">
        <w:rPr>
          <w:rFonts w:ascii="Arial" w:hAnsi="Arial" w:cs="Arial"/>
        </w:rPr>
        <w:t>komunikace</w:t>
      </w:r>
      <w:r w:rsidR="006F4D54">
        <w:rPr>
          <w:rFonts w:ascii="Arial" w:hAnsi="Arial" w:cs="Arial"/>
        </w:rPr>
        <w:t xml:space="preserve"> </w:t>
      </w:r>
      <w:proofErr w:type="spellStart"/>
      <w:proofErr w:type="gramStart"/>
      <w:r w:rsidR="006F4D54">
        <w:rPr>
          <w:rFonts w:ascii="Arial" w:hAnsi="Arial" w:cs="Arial"/>
        </w:rPr>
        <w:t>p.č</w:t>
      </w:r>
      <w:proofErr w:type="spellEnd"/>
      <w:r w:rsidR="006F4D54">
        <w:rPr>
          <w:rFonts w:ascii="Arial" w:hAnsi="Arial" w:cs="Arial"/>
        </w:rPr>
        <w:t>.</w:t>
      </w:r>
      <w:proofErr w:type="gramEnd"/>
      <w:r w:rsidR="006F4D54">
        <w:rPr>
          <w:rFonts w:ascii="Arial" w:hAnsi="Arial" w:cs="Arial"/>
        </w:rPr>
        <w:t xml:space="preserve"> 329/1,329/8,820/1,3571/19</w:t>
      </w:r>
      <w:r w:rsidRPr="000901FB">
        <w:rPr>
          <w:rFonts w:ascii="Arial" w:hAnsi="Arial" w:cs="Arial"/>
        </w:rPr>
        <w:t>.</w:t>
      </w:r>
    </w:p>
    <w:p w:rsidR="00703C6A" w:rsidRPr="000901FB" w:rsidRDefault="00703C6A" w:rsidP="00703C6A">
      <w:pPr>
        <w:pStyle w:val="q3"/>
        <w:rPr>
          <w:rFonts w:ascii="Arial" w:hAnsi="Arial" w:cs="Arial"/>
        </w:rPr>
      </w:pPr>
      <w:r w:rsidRPr="000901FB">
        <w:rPr>
          <w:rStyle w:val="PromnnHTML"/>
          <w:rFonts w:ascii="Arial" w:hAnsi="Arial" w:cs="Arial"/>
        </w:rPr>
        <w:t>g)</w:t>
      </w:r>
      <w:r w:rsidRPr="000901FB">
        <w:rPr>
          <w:rFonts w:ascii="Arial" w:hAnsi="Arial" w:cs="Arial"/>
        </w:rPr>
        <w:t xml:space="preserve"> požadavky na bezbariérové </w:t>
      </w:r>
      <w:proofErr w:type="spellStart"/>
      <w:r w:rsidRPr="000901FB">
        <w:rPr>
          <w:rFonts w:ascii="Arial" w:hAnsi="Arial" w:cs="Arial"/>
        </w:rPr>
        <w:t>obchozí</w:t>
      </w:r>
      <w:proofErr w:type="spellEnd"/>
      <w:r w:rsidRPr="000901FB">
        <w:rPr>
          <w:rFonts w:ascii="Arial" w:hAnsi="Arial" w:cs="Arial"/>
        </w:rPr>
        <w:t xml:space="preserve"> trasy,</w:t>
      </w:r>
    </w:p>
    <w:p w:rsidR="00055185" w:rsidRPr="000901FB" w:rsidRDefault="000901FB" w:rsidP="00703C6A">
      <w:pPr>
        <w:pStyle w:val="q3"/>
        <w:rPr>
          <w:rFonts w:ascii="Arial" w:hAnsi="Arial" w:cs="Arial"/>
        </w:rPr>
      </w:pPr>
      <w:r w:rsidRPr="000901FB">
        <w:rPr>
          <w:rFonts w:ascii="Arial" w:hAnsi="Arial" w:cs="Arial"/>
        </w:rPr>
        <w:t xml:space="preserve">Po dobu stavby budou přístupné trasy pro pěší na opačné straně komunikace. </w:t>
      </w:r>
    </w:p>
    <w:p w:rsidR="00703C6A" w:rsidRPr="000901FB" w:rsidRDefault="00703C6A" w:rsidP="00703C6A">
      <w:pPr>
        <w:pStyle w:val="q3"/>
        <w:rPr>
          <w:rFonts w:ascii="Arial" w:hAnsi="Arial" w:cs="Arial"/>
        </w:rPr>
      </w:pPr>
      <w:r w:rsidRPr="000901FB">
        <w:rPr>
          <w:rStyle w:val="PromnnHTML"/>
          <w:rFonts w:ascii="Arial" w:hAnsi="Arial" w:cs="Arial"/>
        </w:rPr>
        <w:t>h)</w:t>
      </w:r>
      <w:r w:rsidRPr="000901FB">
        <w:rPr>
          <w:rFonts w:ascii="Arial" w:hAnsi="Arial" w:cs="Arial"/>
        </w:rPr>
        <w:t xml:space="preserve"> maximální produkovaná množství a druhy odpadů a emisí při výstavbě, jejich likvidace,</w:t>
      </w:r>
    </w:p>
    <w:p w:rsidR="00972C76" w:rsidRPr="000901FB" w:rsidRDefault="00E0658F" w:rsidP="00703C6A">
      <w:pPr>
        <w:pStyle w:val="q3"/>
        <w:rPr>
          <w:rFonts w:ascii="Arial" w:hAnsi="Arial" w:cs="Arial"/>
        </w:rPr>
      </w:pPr>
      <w:r w:rsidRPr="000901FB">
        <w:rPr>
          <w:rFonts w:ascii="Arial" w:hAnsi="Arial" w:cs="Arial"/>
        </w:rPr>
        <w:t>K</w:t>
      </w:r>
      <w:r w:rsidR="00972C76" w:rsidRPr="000901FB">
        <w:rPr>
          <w:rFonts w:ascii="Arial" w:hAnsi="Arial" w:cs="Arial"/>
        </w:rPr>
        <w:t xml:space="preserve"> odvozu na skládku se </w:t>
      </w:r>
      <w:r w:rsidR="00972C76" w:rsidRPr="00967C22">
        <w:rPr>
          <w:rFonts w:ascii="Arial" w:hAnsi="Arial" w:cs="Arial"/>
        </w:rPr>
        <w:t xml:space="preserve">předpokládá </w:t>
      </w:r>
      <w:r w:rsidR="00967C22" w:rsidRPr="00967C22">
        <w:rPr>
          <w:rFonts w:ascii="Arial" w:hAnsi="Arial" w:cs="Arial"/>
        </w:rPr>
        <w:t>45 476</w:t>
      </w:r>
      <w:r w:rsidR="00C87104" w:rsidRPr="00967C22">
        <w:rPr>
          <w:rFonts w:ascii="Arial" w:hAnsi="Arial" w:cs="Arial"/>
        </w:rPr>
        <w:t xml:space="preserve"> t</w:t>
      </w:r>
      <w:r w:rsidR="00972C76" w:rsidRPr="00967C22">
        <w:rPr>
          <w:rFonts w:ascii="Arial" w:hAnsi="Arial" w:cs="Arial"/>
        </w:rPr>
        <w:t xml:space="preserve"> zeminy</w:t>
      </w:r>
      <w:r w:rsidR="00967C22">
        <w:rPr>
          <w:rFonts w:ascii="Arial" w:hAnsi="Arial" w:cs="Arial"/>
        </w:rPr>
        <w:t xml:space="preserve"> a kameniva</w:t>
      </w:r>
      <w:r w:rsidR="00371304" w:rsidRPr="000901FB">
        <w:rPr>
          <w:rFonts w:ascii="Arial" w:hAnsi="Arial" w:cs="Arial"/>
        </w:rPr>
        <w:t>.</w:t>
      </w:r>
    </w:p>
    <w:p w:rsidR="00703C6A" w:rsidRPr="000D4CB6" w:rsidRDefault="00703C6A" w:rsidP="00703C6A">
      <w:pPr>
        <w:pStyle w:val="q3"/>
        <w:rPr>
          <w:rFonts w:ascii="Arial" w:hAnsi="Arial" w:cs="Arial"/>
        </w:rPr>
      </w:pPr>
      <w:r w:rsidRPr="000D4CB6">
        <w:rPr>
          <w:rStyle w:val="PromnnHTML"/>
          <w:rFonts w:ascii="Arial" w:hAnsi="Arial" w:cs="Arial"/>
        </w:rPr>
        <w:t>i)</w:t>
      </w:r>
      <w:r w:rsidRPr="000D4CB6">
        <w:rPr>
          <w:rFonts w:ascii="Arial" w:hAnsi="Arial" w:cs="Arial"/>
        </w:rPr>
        <w:t xml:space="preserve"> bilance zemních prací, požadavky na přísun nebo </w:t>
      </w:r>
      <w:proofErr w:type="spellStart"/>
      <w:r w:rsidRPr="000D4CB6">
        <w:rPr>
          <w:rFonts w:ascii="Arial" w:hAnsi="Arial" w:cs="Arial"/>
        </w:rPr>
        <w:t>deponie</w:t>
      </w:r>
      <w:proofErr w:type="spellEnd"/>
      <w:r w:rsidRPr="000D4CB6">
        <w:rPr>
          <w:rFonts w:ascii="Arial" w:hAnsi="Arial" w:cs="Arial"/>
        </w:rPr>
        <w:t xml:space="preserve"> zemin,</w:t>
      </w:r>
    </w:p>
    <w:p w:rsidR="00557DED" w:rsidRPr="000901FB" w:rsidRDefault="00557DED" w:rsidP="00703C6A">
      <w:pPr>
        <w:pStyle w:val="q3"/>
        <w:rPr>
          <w:rFonts w:ascii="Arial" w:hAnsi="Arial" w:cs="Arial"/>
        </w:rPr>
      </w:pPr>
      <w:proofErr w:type="spellStart"/>
      <w:r w:rsidRPr="000901FB">
        <w:rPr>
          <w:rFonts w:ascii="Arial" w:hAnsi="Arial" w:cs="Arial"/>
        </w:rPr>
        <w:lastRenderedPageBreak/>
        <w:t>Mezideponie</w:t>
      </w:r>
      <w:proofErr w:type="spellEnd"/>
      <w:r w:rsidRPr="000901FB">
        <w:rPr>
          <w:rFonts w:ascii="Arial" w:hAnsi="Arial" w:cs="Arial"/>
        </w:rPr>
        <w:t xml:space="preserve"> bude umístěna na pozemku rekonstruované cesty. Hmoty určené k uložení na skládce budou ihned odváženy.</w:t>
      </w:r>
    </w:p>
    <w:p w:rsidR="00703C6A" w:rsidRPr="000901FB" w:rsidRDefault="00703C6A" w:rsidP="00703C6A">
      <w:pPr>
        <w:pStyle w:val="q3"/>
        <w:rPr>
          <w:rFonts w:ascii="Arial" w:hAnsi="Arial" w:cs="Arial"/>
        </w:rPr>
      </w:pPr>
      <w:r w:rsidRPr="000901FB">
        <w:rPr>
          <w:rStyle w:val="PromnnHTML"/>
          <w:rFonts w:ascii="Arial" w:hAnsi="Arial" w:cs="Arial"/>
        </w:rPr>
        <w:t>j)</w:t>
      </w:r>
      <w:r w:rsidRPr="000901FB">
        <w:rPr>
          <w:rFonts w:ascii="Arial" w:hAnsi="Arial" w:cs="Arial"/>
        </w:rPr>
        <w:t xml:space="preserve"> ochrana životního prostředí při výstavbě,</w:t>
      </w:r>
    </w:p>
    <w:p w:rsidR="00166434" w:rsidRPr="000901FB" w:rsidRDefault="00166434" w:rsidP="00166434">
      <w:pPr>
        <w:pStyle w:val="Zkladntext"/>
        <w:spacing w:after="60"/>
        <w:jc w:val="both"/>
        <w:rPr>
          <w:rFonts w:ascii="Arial" w:hAnsi="Arial" w:cs="Arial"/>
          <w:color w:val="auto"/>
          <w:szCs w:val="24"/>
        </w:rPr>
      </w:pPr>
      <w:r w:rsidRPr="000901FB">
        <w:rPr>
          <w:rFonts w:ascii="Arial" w:hAnsi="Arial" w:cs="Arial"/>
          <w:color w:val="auto"/>
          <w:szCs w:val="24"/>
        </w:rPr>
        <w:t>Možné negativní vlivy při provádění stavby:</w:t>
      </w:r>
    </w:p>
    <w:p w:rsidR="00166434" w:rsidRPr="000901FB" w:rsidRDefault="00166434" w:rsidP="00166434">
      <w:pPr>
        <w:pStyle w:val="Zkladntext"/>
        <w:numPr>
          <w:ilvl w:val="0"/>
          <w:numId w:val="27"/>
        </w:numPr>
        <w:tabs>
          <w:tab w:val="clear" w:pos="1843"/>
          <w:tab w:val="num" w:pos="1134"/>
        </w:tabs>
        <w:spacing w:after="60"/>
        <w:ind w:left="1134"/>
        <w:jc w:val="both"/>
        <w:rPr>
          <w:rFonts w:ascii="Arial" w:hAnsi="Arial" w:cs="Arial"/>
          <w:color w:val="auto"/>
          <w:szCs w:val="24"/>
        </w:rPr>
      </w:pPr>
      <w:r w:rsidRPr="000901FB">
        <w:rPr>
          <w:rFonts w:ascii="Arial" w:hAnsi="Arial" w:cs="Arial"/>
          <w:color w:val="auto"/>
          <w:szCs w:val="24"/>
        </w:rPr>
        <w:t>prašnost, bahno na vozovce, možnost znečištění půdy ropnými látkami, hluk stavebních strojů.</w:t>
      </w:r>
    </w:p>
    <w:p w:rsidR="00166434" w:rsidRPr="000901FB" w:rsidRDefault="00166434" w:rsidP="00166434">
      <w:pPr>
        <w:pStyle w:val="Zkladntext"/>
        <w:spacing w:after="60"/>
        <w:jc w:val="both"/>
        <w:rPr>
          <w:rFonts w:ascii="Arial" w:hAnsi="Arial" w:cs="Arial"/>
          <w:color w:val="auto"/>
          <w:szCs w:val="24"/>
        </w:rPr>
      </w:pPr>
      <w:r w:rsidRPr="000901FB">
        <w:rPr>
          <w:rFonts w:ascii="Arial" w:hAnsi="Arial" w:cs="Arial"/>
          <w:color w:val="auto"/>
          <w:szCs w:val="24"/>
        </w:rPr>
        <w:t>Tyto vlivy je nutné eliminovat organizací práce. Je nutno práci zadat u odborné specializované firmy.</w:t>
      </w:r>
    </w:p>
    <w:p w:rsidR="00166434" w:rsidRPr="000901FB" w:rsidRDefault="00166434" w:rsidP="00C3777C">
      <w:pPr>
        <w:pStyle w:val="Zkladntext"/>
        <w:spacing w:after="60"/>
        <w:jc w:val="both"/>
        <w:rPr>
          <w:rFonts w:ascii="Arial" w:hAnsi="Arial" w:cs="Arial"/>
          <w:i/>
          <w:iCs/>
          <w:color w:val="auto"/>
          <w:szCs w:val="24"/>
          <w:u w:val="single"/>
        </w:rPr>
      </w:pPr>
    </w:p>
    <w:p w:rsidR="00C3777C" w:rsidRPr="000901FB" w:rsidRDefault="00C3777C" w:rsidP="00C3777C">
      <w:pPr>
        <w:pStyle w:val="Zkladntext"/>
        <w:spacing w:after="60"/>
        <w:jc w:val="both"/>
        <w:rPr>
          <w:rFonts w:ascii="Arial" w:hAnsi="Arial" w:cs="Arial"/>
          <w:color w:val="auto"/>
          <w:szCs w:val="24"/>
          <w:u w:val="single"/>
        </w:rPr>
      </w:pPr>
      <w:r w:rsidRPr="000901FB">
        <w:rPr>
          <w:rFonts w:ascii="Arial" w:hAnsi="Arial" w:cs="Arial"/>
          <w:i/>
          <w:iCs/>
          <w:color w:val="auto"/>
          <w:szCs w:val="24"/>
          <w:u w:val="single"/>
        </w:rPr>
        <w:t>Ochrana proti hluku a vibracím:</w:t>
      </w:r>
    </w:p>
    <w:p w:rsidR="00C3777C" w:rsidRPr="000901FB" w:rsidRDefault="00C3777C" w:rsidP="00C3777C">
      <w:pPr>
        <w:pStyle w:val="Zkladntext"/>
        <w:spacing w:after="60"/>
        <w:jc w:val="both"/>
        <w:rPr>
          <w:rFonts w:ascii="Arial" w:hAnsi="Arial" w:cs="Arial"/>
          <w:color w:val="auto"/>
          <w:szCs w:val="24"/>
        </w:rPr>
      </w:pPr>
      <w:r w:rsidRPr="000901FB">
        <w:rPr>
          <w:rFonts w:ascii="Arial" w:hAnsi="Arial" w:cs="Arial"/>
          <w:color w:val="auto"/>
          <w:szCs w:val="24"/>
        </w:rPr>
        <w:t xml:space="preserve">zajistí se nejvhodnějším druhem a typem strojní mechanizace pro danou </w:t>
      </w:r>
      <w:proofErr w:type="spellStart"/>
      <w:r w:rsidRPr="000901FB">
        <w:rPr>
          <w:rFonts w:ascii="Arial" w:hAnsi="Arial" w:cs="Arial"/>
          <w:color w:val="auto"/>
          <w:szCs w:val="24"/>
        </w:rPr>
        <w:t>technoIogii</w:t>
      </w:r>
      <w:proofErr w:type="spellEnd"/>
      <w:r w:rsidRPr="000901FB">
        <w:rPr>
          <w:rFonts w:ascii="Arial" w:hAnsi="Arial" w:cs="Arial"/>
          <w:color w:val="auto"/>
          <w:szCs w:val="24"/>
        </w:rPr>
        <w:t xml:space="preserve"> s ohledem na jeho hlučnost, účel a doporučení výrobce.</w:t>
      </w:r>
    </w:p>
    <w:p w:rsidR="00C3777C" w:rsidRPr="000901FB" w:rsidRDefault="00C3777C" w:rsidP="00C3777C">
      <w:pPr>
        <w:pStyle w:val="Zkladntext"/>
        <w:spacing w:after="60"/>
        <w:jc w:val="both"/>
        <w:rPr>
          <w:rFonts w:ascii="Arial" w:hAnsi="Arial" w:cs="Arial"/>
          <w:color w:val="auto"/>
          <w:szCs w:val="24"/>
          <w:u w:val="single"/>
        </w:rPr>
      </w:pPr>
      <w:r w:rsidRPr="000901FB">
        <w:rPr>
          <w:rFonts w:ascii="Arial" w:hAnsi="Arial" w:cs="Arial"/>
          <w:i/>
          <w:iCs/>
          <w:color w:val="auto"/>
          <w:szCs w:val="24"/>
          <w:u w:val="single"/>
        </w:rPr>
        <w:t>Ochrana proti znečišťování ovzduší výfukovými plyny a prachem:</w:t>
      </w:r>
    </w:p>
    <w:p w:rsidR="00C3777C" w:rsidRPr="000901FB" w:rsidRDefault="00C3777C" w:rsidP="00C3777C">
      <w:pPr>
        <w:pStyle w:val="Zkladntext"/>
        <w:spacing w:after="60"/>
        <w:jc w:val="both"/>
        <w:rPr>
          <w:rFonts w:ascii="Arial" w:hAnsi="Arial" w:cs="Arial"/>
          <w:color w:val="auto"/>
          <w:szCs w:val="24"/>
        </w:rPr>
      </w:pPr>
      <w:r w:rsidRPr="000901FB">
        <w:rPr>
          <w:rFonts w:ascii="Arial" w:hAnsi="Arial" w:cs="Arial"/>
          <w:color w:val="auto"/>
          <w:szCs w:val="24"/>
        </w:rPr>
        <w:t>vyžaduje nepřipustit provoz vozidel a topných zařízení, která produkují více škodlivin, než připouští příslušná vyhláška</w:t>
      </w:r>
    </w:p>
    <w:p w:rsidR="00C3777C" w:rsidRPr="000901FB" w:rsidRDefault="00C3777C" w:rsidP="00C3777C">
      <w:pPr>
        <w:pStyle w:val="Zkladntext"/>
        <w:spacing w:after="60"/>
        <w:jc w:val="both"/>
        <w:rPr>
          <w:rFonts w:ascii="Arial" w:hAnsi="Arial" w:cs="Arial"/>
          <w:color w:val="auto"/>
          <w:szCs w:val="24"/>
          <w:u w:val="single"/>
        </w:rPr>
      </w:pPr>
      <w:r w:rsidRPr="000901FB">
        <w:rPr>
          <w:rFonts w:ascii="Arial" w:hAnsi="Arial" w:cs="Arial"/>
          <w:i/>
          <w:iCs/>
          <w:color w:val="auto"/>
          <w:szCs w:val="24"/>
          <w:u w:val="single"/>
        </w:rPr>
        <w:t>Ochrana proti znečištění komunikace:</w:t>
      </w:r>
    </w:p>
    <w:p w:rsidR="00C3777C" w:rsidRPr="000901FB" w:rsidRDefault="00C3777C" w:rsidP="00C3777C">
      <w:pPr>
        <w:pStyle w:val="Zkladntext"/>
        <w:numPr>
          <w:ilvl w:val="0"/>
          <w:numId w:val="26"/>
        </w:numPr>
        <w:tabs>
          <w:tab w:val="clear" w:pos="1843"/>
          <w:tab w:val="num" w:pos="1134"/>
        </w:tabs>
        <w:spacing w:after="60"/>
        <w:ind w:left="1134"/>
        <w:jc w:val="both"/>
        <w:rPr>
          <w:rFonts w:ascii="Arial" w:hAnsi="Arial" w:cs="Arial"/>
          <w:color w:val="auto"/>
          <w:szCs w:val="24"/>
        </w:rPr>
      </w:pPr>
      <w:r w:rsidRPr="000901FB">
        <w:rPr>
          <w:rFonts w:ascii="Arial" w:hAnsi="Arial" w:cs="Arial"/>
          <w:color w:val="auto"/>
          <w:szCs w:val="24"/>
        </w:rPr>
        <w:t>omezit na minimum projíždění a stání vozidel a strojů mimo zpevněné plochy</w:t>
      </w:r>
    </w:p>
    <w:p w:rsidR="00C3777C" w:rsidRPr="000901FB" w:rsidRDefault="00C3777C" w:rsidP="00C3777C">
      <w:pPr>
        <w:pStyle w:val="Zkladntext"/>
        <w:numPr>
          <w:ilvl w:val="0"/>
          <w:numId w:val="26"/>
        </w:numPr>
        <w:tabs>
          <w:tab w:val="clear" w:pos="1843"/>
          <w:tab w:val="num" w:pos="1134"/>
        </w:tabs>
        <w:spacing w:after="60"/>
        <w:ind w:left="1134"/>
        <w:jc w:val="both"/>
        <w:rPr>
          <w:rFonts w:ascii="Arial" w:hAnsi="Arial" w:cs="Arial"/>
          <w:color w:val="auto"/>
          <w:szCs w:val="24"/>
        </w:rPr>
      </w:pPr>
      <w:r w:rsidRPr="000901FB">
        <w:rPr>
          <w:rFonts w:ascii="Arial" w:hAnsi="Arial" w:cs="Arial"/>
          <w:color w:val="auto"/>
          <w:szCs w:val="24"/>
        </w:rPr>
        <w:t>zřizovat výjezdy ze staveniště, kde se provádějí zemní práce a inženýrské sítě, na veřejné komunikace jen v nejnutnějším počtu</w:t>
      </w:r>
    </w:p>
    <w:p w:rsidR="00C3777C" w:rsidRPr="000901FB" w:rsidRDefault="00C3777C" w:rsidP="00C3777C">
      <w:pPr>
        <w:pStyle w:val="Zkladntext"/>
        <w:numPr>
          <w:ilvl w:val="0"/>
          <w:numId w:val="26"/>
        </w:numPr>
        <w:tabs>
          <w:tab w:val="clear" w:pos="1843"/>
          <w:tab w:val="num" w:pos="1134"/>
        </w:tabs>
        <w:spacing w:after="60"/>
        <w:ind w:left="1134"/>
        <w:jc w:val="both"/>
        <w:rPr>
          <w:rFonts w:ascii="Arial" w:hAnsi="Arial" w:cs="Arial"/>
          <w:color w:val="auto"/>
          <w:szCs w:val="24"/>
        </w:rPr>
      </w:pPr>
      <w:r w:rsidRPr="000901FB">
        <w:rPr>
          <w:rFonts w:ascii="Arial" w:hAnsi="Arial" w:cs="Arial"/>
          <w:color w:val="auto"/>
          <w:szCs w:val="24"/>
        </w:rPr>
        <w:t>zajistit u výjezdu na veřejné komunikace očišťování kol a podvozků dopravních prostředků a stavebních strojů od bláta</w:t>
      </w:r>
    </w:p>
    <w:p w:rsidR="00C3777C" w:rsidRPr="000901FB" w:rsidRDefault="00C3777C" w:rsidP="00C3777C">
      <w:pPr>
        <w:pStyle w:val="Zkladntext"/>
        <w:numPr>
          <w:ilvl w:val="0"/>
          <w:numId w:val="26"/>
        </w:numPr>
        <w:tabs>
          <w:tab w:val="clear" w:pos="1843"/>
          <w:tab w:val="num" w:pos="1134"/>
        </w:tabs>
        <w:spacing w:after="60"/>
        <w:ind w:left="1134"/>
        <w:jc w:val="both"/>
        <w:rPr>
          <w:rFonts w:ascii="Arial" w:hAnsi="Arial" w:cs="Arial"/>
          <w:color w:val="auto"/>
          <w:szCs w:val="24"/>
        </w:rPr>
      </w:pPr>
      <w:r w:rsidRPr="000901FB">
        <w:rPr>
          <w:rFonts w:ascii="Arial" w:hAnsi="Arial" w:cs="Arial"/>
          <w:color w:val="auto"/>
          <w:szCs w:val="24"/>
        </w:rPr>
        <w:t xml:space="preserve">odstraňovat pravidelně bláto nanesené na provozních a odstavných </w:t>
      </w:r>
      <w:proofErr w:type="spellStart"/>
      <w:r w:rsidRPr="000901FB">
        <w:rPr>
          <w:rFonts w:ascii="Arial" w:hAnsi="Arial" w:cs="Arial"/>
          <w:color w:val="auto"/>
          <w:szCs w:val="24"/>
        </w:rPr>
        <w:t>pIochách</w:t>
      </w:r>
      <w:proofErr w:type="spellEnd"/>
      <w:r w:rsidRPr="000901FB">
        <w:rPr>
          <w:rFonts w:ascii="Arial" w:hAnsi="Arial" w:cs="Arial"/>
          <w:color w:val="auto"/>
          <w:szCs w:val="24"/>
        </w:rPr>
        <w:t xml:space="preserve"> a odstavných komunikacích.</w:t>
      </w:r>
    </w:p>
    <w:p w:rsidR="00C3777C" w:rsidRPr="000901FB" w:rsidRDefault="00C3777C" w:rsidP="00C3777C">
      <w:pPr>
        <w:pStyle w:val="Zkladntext"/>
        <w:numPr>
          <w:ilvl w:val="0"/>
          <w:numId w:val="26"/>
        </w:numPr>
        <w:tabs>
          <w:tab w:val="clear" w:pos="1843"/>
          <w:tab w:val="num" w:pos="1134"/>
        </w:tabs>
        <w:spacing w:after="60"/>
        <w:ind w:left="1134"/>
        <w:jc w:val="both"/>
        <w:rPr>
          <w:rFonts w:ascii="Arial" w:hAnsi="Arial" w:cs="Arial"/>
          <w:color w:val="auto"/>
          <w:szCs w:val="24"/>
        </w:rPr>
      </w:pPr>
      <w:r w:rsidRPr="000901FB">
        <w:rPr>
          <w:rFonts w:ascii="Arial" w:hAnsi="Arial" w:cs="Arial"/>
          <w:color w:val="auto"/>
          <w:szCs w:val="24"/>
        </w:rPr>
        <w:t>vyloučit splachování bláta do kanalizace</w:t>
      </w:r>
    </w:p>
    <w:p w:rsidR="00C3777C" w:rsidRPr="000901FB" w:rsidRDefault="00C3777C" w:rsidP="00C3777C">
      <w:pPr>
        <w:pStyle w:val="Zkladntext"/>
        <w:numPr>
          <w:ilvl w:val="0"/>
          <w:numId w:val="26"/>
        </w:numPr>
        <w:tabs>
          <w:tab w:val="clear" w:pos="1843"/>
          <w:tab w:val="num" w:pos="1134"/>
        </w:tabs>
        <w:spacing w:after="60"/>
        <w:ind w:left="1134"/>
        <w:jc w:val="both"/>
        <w:rPr>
          <w:rFonts w:ascii="Arial" w:hAnsi="Arial" w:cs="Arial"/>
          <w:color w:val="auto"/>
          <w:szCs w:val="24"/>
        </w:rPr>
      </w:pPr>
      <w:r w:rsidRPr="000901FB">
        <w:rPr>
          <w:rFonts w:ascii="Arial" w:hAnsi="Arial" w:cs="Arial"/>
          <w:color w:val="auto"/>
          <w:szCs w:val="24"/>
        </w:rPr>
        <w:t>očišťovat průběžně provozní plochy a komunikace od nánosů odpadů a zbytků z výroby</w:t>
      </w:r>
    </w:p>
    <w:p w:rsidR="00C3777C" w:rsidRPr="000901FB" w:rsidRDefault="00C3777C" w:rsidP="00C3777C">
      <w:pPr>
        <w:pStyle w:val="Zkladntext"/>
        <w:spacing w:after="60"/>
        <w:jc w:val="both"/>
        <w:rPr>
          <w:rFonts w:ascii="Arial" w:hAnsi="Arial" w:cs="Arial"/>
          <w:color w:val="auto"/>
          <w:szCs w:val="24"/>
          <w:u w:val="single"/>
        </w:rPr>
      </w:pPr>
      <w:r w:rsidRPr="000901FB">
        <w:rPr>
          <w:rFonts w:ascii="Arial" w:hAnsi="Arial" w:cs="Arial"/>
          <w:i/>
          <w:iCs/>
          <w:color w:val="auto"/>
          <w:szCs w:val="24"/>
          <w:u w:val="single"/>
        </w:rPr>
        <w:t>Provoz ZS:</w:t>
      </w:r>
    </w:p>
    <w:p w:rsidR="00C3777C" w:rsidRPr="000901FB" w:rsidRDefault="00C3777C" w:rsidP="00C3777C">
      <w:pPr>
        <w:pStyle w:val="Zkladntext"/>
        <w:numPr>
          <w:ilvl w:val="0"/>
          <w:numId w:val="26"/>
        </w:numPr>
        <w:tabs>
          <w:tab w:val="clear" w:pos="1843"/>
          <w:tab w:val="num" w:pos="1134"/>
        </w:tabs>
        <w:spacing w:after="60"/>
        <w:ind w:left="1134"/>
        <w:jc w:val="both"/>
        <w:rPr>
          <w:rFonts w:ascii="Arial" w:hAnsi="Arial" w:cs="Arial"/>
          <w:color w:val="auto"/>
          <w:szCs w:val="24"/>
        </w:rPr>
      </w:pPr>
      <w:r w:rsidRPr="000901FB">
        <w:rPr>
          <w:rFonts w:ascii="Arial" w:hAnsi="Arial" w:cs="Arial"/>
          <w:color w:val="auto"/>
          <w:szCs w:val="24"/>
        </w:rPr>
        <w:t>provést takové stavební úpravy zařízení staveniště a zejména udržovat dokonalý pořádek, aby ZS nepůsobilo veřejné pohoršení</w:t>
      </w:r>
    </w:p>
    <w:p w:rsidR="00C3777C" w:rsidRPr="000901FB" w:rsidRDefault="00C3777C" w:rsidP="00C3777C">
      <w:pPr>
        <w:pStyle w:val="Zkladntext"/>
        <w:numPr>
          <w:ilvl w:val="0"/>
          <w:numId w:val="26"/>
        </w:numPr>
        <w:tabs>
          <w:tab w:val="clear" w:pos="1843"/>
          <w:tab w:val="num" w:pos="1134"/>
        </w:tabs>
        <w:spacing w:after="60"/>
        <w:ind w:left="1134"/>
        <w:jc w:val="both"/>
        <w:rPr>
          <w:rFonts w:ascii="Arial" w:hAnsi="Arial" w:cs="Arial"/>
          <w:color w:val="auto"/>
          <w:szCs w:val="24"/>
        </w:rPr>
      </w:pPr>
      <w:r w:rsidRPr="000901FB">
        <w:rPr>
          <w:rFonts w:ascii="Arial" w:hAnsi="Arial" w:cs="Arial"/>
          <w:color w:val="auto"/>
          <w:szCs w:val="24"/>
        </w:rPr>
        <w:t>pro provoz zařízení staveniště vypracovat provozní a manipulační řád</w:t>
      </w:r>
    </w:p>
    <w:p w:rsidR="00C3777C" w:rsidRPr="000901FB" w:rsidRDefault="00C3777C" w:rsidP="00C3777C">
      <w:pPr>
        <w:pStyle w:val="Zkladntext"/>
        <w:spacing w:after="60"/>
        <w:jc w:val="both"/>
        <w:rPr>
          <w:rFonts w:ascii="Arial" w:hAnsi="Arial" w:cs="Arial"/>
          <w:color w:val="auto"/>
          <w:szCs w:val="24"/>
          <w:u w:val="single"/>
        </w:rPr>
      </w:pPr>
      <w:r w:rsidRPr="000901FB">
        <w:rPr>
          <w:rFonts w:ascii="Arial" w:hAnsi="Arial" w:cs="Arial"/>
          <w:i/>
          <w:iCs/>
          <w:color w:val="auto"/>
          <w:szCs w:val="24"/>
          <w:u w:val="single"/>
        </w:rPr>
        <w:t>Ochrana proti znečištění podzemních a povrchových vod a kanalizace:</w:t>
      </w:r>
    </w:p>
    <w:p w:rsidR="00C3777C" w:rsidRPr="000901FB" w:rsidRDefault="00C3777C" w:rsidP="00C3777C">
      <w:pPr>
        <w:pStyle w:val="Zkladntext"/>
        <w:numPr>
          <w:ilvl w:val="0"/>
          <w:numId w:val="26"/>
        </w:numPr>
        <w:tabs>
          <w:tab w:val="clear" w:pos="1843"/>
          <w:tab w:val="num" w:pos="1134"/>
        </w:tabs>
        <w:spacing w:after="60"/>
        <w:ind w:left="1134"/>
        <w:jc w:val="both"/>
        <w:rPr>
          <w:rFonts w:ascii="Arial" w:hAnsi="Arial" w:cs="Arial"/>
          <w:color w:val="auto"/>
          <w:szCs w:val="24"/>
        </w:rPr>
      </w:pPr>
      <w:r w:rsidRPr="000901FB">
        <w:rPr>
          <w:rFonts w:ascii="Arial" w:hAnsi="Arial" w:cs="Arial"/>
          <w:color w:val="auto"/>
          <w:szCs w:val="24"/>
        </w:rPr>
        <w:t xml:space="preserve">především ochrana povrchových a podzemních vod před jejich znehodnocením látkami, které nejsou odpadními vodami ( ropné deriváty, chemikálie, tuky, </w:t>
      </w:r>
      <w:proofErr w:type="gramStart"/>
      <w:r w:rsidRPr="000901FB">
        <w:rPr>
          <w:rFonts w:ascii="Arial" w:hAnsi="Arial" w:cs="Arial"/>
          <w:color w:val="auto"/>
          <w:szCs w:val="24"/>
        </w:rPr>
        <w:t>atd. )</w:t>
      </w:r>
      <w:proofErr w:type="gramEnd"/>
    </w:p>
    <w:p w:rsidR="00C3777C" w:rsidRPr="000901FB" w:rsidRDefault="00C3777C" w:rsidP="00C3777C">
      <w:pPr>
        <w:pStyle w:val="Zkladntext"/>
        <w:numPr>
          <w:ilvl w:val="0"/>
          <w:numId w:val="26"/>
        </w:numPr>
        <w:tabs>
          <w:tab w:val="clear" w:pos="1843"/>
          <w:tab w:val="num" w:pos="1134"/>
        </w:tabs>
        <w:spacing w:after="60"/>
        <w:ind w:left="1134"/>
        <w:jc w:val="both"/>
        <w:rPr>
          <w:rFonts w:ascii="Arial" w:hAnsi="Arial" w:cs="Arial"/>
          <w:color w:val="auto"/>
          <w:szCs w:val="24"/>
        </w:rPr>
      </w:pPr>
      <w:r w:rsidRPr="000901FB">
        <w:rPr>
          <w:rFonts w:ascii="Arial" w:hAnsi="Arial" w:cs="Arial"/>
          <w:color w:val="auto"/>
          <w:szCs w:val="24"/>
        </w:rPr>
        <w:t>zabránit v průběhu realizace stavby vnikání bláta a stavebních materiálů do kanalizace</w:t>
      </w:r>
    </w:p>
    <w:p w:rsidR="00C3777C" w:rsidRPr="000901FB" w:rsidRDefault="00C3777C" w:rsidP="00C3777C">
      <w:pPr>
        <w:pStyle w:val="Zkladntext"/>
        <w:spacing w:after="60"/>
        <w:jc w:val="both"/>
        <w:rPr>
          <w:rFonts w:ascii="Arial" w:hAnsi="Arial" w:cs="Arial"/>
          <w:color w:val="auto"/>
          <w:szCs w:val="24"/>
          <w:u w:val="single"/>
        </w:rPr>
      </w:pPr>
      <w:r w:rsidRPr="000901FB">
        <w:rPr>
          <w:rFonts w:ascii="Arial" w:hAnsi="Arial" w:cs="Arial"/>
          <w:i/>
          <w:iCs/>
          <w:color w:val="auto"/>
          <w:szCs w:val="24"/>
          <w:u w:val="single"/>
        </w:rPr>
        <w:t>Ochrana zeleně před poškozením:</w:t>
      </w:r>
    </w:p>
    <w:p w:rsidR="00C3777C" w:rsidRPr="000901FB" w:rsidRDefault="00C3777C" w:rsidP="00C3777C">
      <w:pPr>
        <w:pStyle w:val="Zkladntext"/>
        <w:numPr>
          <w:ilvl w:val="0"/>
          <w:numId w:val="26"/>
        </w:numPr>
        <w:tabs>
          <w:tab w:val="clear" w:pos="1843"/>
          <w:tab w:val="num" w:pos="1134"/>
        </w:tabs>
        <w:spacing w:after="60"/>
        <w:ind w:left="1134"/>
        <w:jc w:val="both"/>
        <w:rPr>
          <w:rFonts w:ascii="Arial" w:hAnsi="Arial" w:cs="Arial"/>
          <w:color w:val="auto"/>
          <w:szCs w:val="24"/>
        </w:rPr>
      </w:pPr>
      <w:r w:rsidRPr="000901FB">
        <w:rPr>
          <w:rFonts w:ascii="Arial" w:hAnsi="Arial" w:cs="Arial"/>
          <w:color w:val="auto"/>
          <w:szCs w:val="24"/>
        </w:rPr>
        <w:t>zajistit stromy a keře před případným poškozením obedněním</w:t>
      </w:r>
    </w:p>
    <w:p w:rsidR="00C3777C" w:rsidRPr="000901FB" w:rsidRDefault="00C3777C" w:rsidP="00C3777C">
      <w:pPr>
        <w:pStyle w:val="Zkladntext"/>
        <w:numPr>
          <w:ilvl w:val="0"/>
          <w:numId w:val="26"/>
        </w:numPr>
        <w:tabs>
          <w:tab w:val="clear" w:pos="1843"/>
          <w:tab w:val="num" w:pos="1134"/>
        </w:tabs>
        <w:spacing w:after="60"/>
        <w:ind w:left="1134"/>
        <w:jc w:val="both"/>
        <w:rPr>
          <w:rFonts w:ascii="Arial" w:hAnsi="Arial" w:cs="Arial"/>
          <w:color w:val="auto"/>
          <w:szCs w:val="24"/>
        </w:rPr>
      </w:pPr>
      <w:r w:rsidRPr="000901FB">
        <w:rPr>
          <w:rFonts w:ascii="Arial" w:hAnsi="Arial" w:cs="Arial"/>
          <w:color w:val="auto"/>
          <w:szCs w:val="24"/>
        </w:rPr>
        <w:t>zajistit je tak, aby na kořeny stromů až do průměru přirozené koruny nebyly ani dočasně uskladněny výkopové zeminy a materiály, které by ohrozily kořenový systém stromů.</w:t>
      </w:r>
    </w:p>
    <w:p w:rsidR="00C3777C" w:rsidRPr="000901FB" w:rsidRDefault="00C3777C" w:rsidP="00C3777C">
      <w:pPr>
        <w:pStyle w:val="Zkladntext"/>
        <w:numPr>
          <w:ilvl w:val="0"/>
          <w:numId w:val="26"/>
        </w:numPr>
        <w:tabs>
          <w:tab w:val="clear" w:pos="1843"/>
          <w:tab w:val="num" w:pos="1134"/>
        </w:tabs>
        <w:spacing w:after="60"/>
        <w:ind w:left="1134"/>
        <w:jc w:val="both"/>
        <w:rPr>
          <w:rFonts w:ascii="Arial" w:hAnsi="Arial" w:cs="Arial"/>
          <w:color w:val="auto"/>
          <w:szCs w:val="24"/>
        </w:rPr>
      </w:pPr>
      <w:r w:rsidRPr="000901FB">
        <w:rPr>
          <w:rFonts w:ascii="Arial" w:hAnsi="Arial" w:cs="Arial"/>
          <w:color w:val="auto"/>
          <w:szCs w:val="24"/>
        </w:rPr>
        <w:lastRenderedPageBreak/>
        <w:t>zajistit ochranu stávajících travních ploch.</w:t>
      </w:r>
    </w:p>
    <w:p w:rsidR="00703C6A" w:rsidRPr="000901FB" w:rsidRDefault="00703C6A" w:rsidP="00703C6A">
      <w:pPr>
        <w:pStyle w:val="q3"/>
        <w:rPr>
          <w:rFonts w:ascii="Arial" w:hAnsi="Arial" w:cs="Arial"/>
        </w:rPr>
      </w:pPr>
      <w:r w:rsidRPr="000901FB">
        <w:rPr>
          <w:rStyle w:val="PromnnHTML"/>
          <w:rFonts w:ascii="Arial" w:hAnsi="Arial" w:cs="Arial"/>
        </w:rPr>
        <w:t>k)</w:t>
      </w:r>
      <w:r w:rsidRPr="000901FB">
        <w:rPr>
          <w:rFonts w:ascii="Arial" w:hAnsi="Arial" w:cs="Arial"/>
        </w:rPr>
        <w:t xml:space="preserve"> stanovení podmínek pro provádění stavby z hlediska bezpečnosti a ochrany zdraví, plán bezpečnosti a ochrany zdraví při práci na staveništi,</w:t>
      </w:r>
    </w:p>
    <w:p w:rsidR="00BE379D" w:rsidRPr="000901FB" w:rsidRDefault="00BE379D" w:rsidP="00BE379D">
      <w:pPr>
        <w:keepNext/>
        <w:tabs>
          <w:tab w:val="num" w:pos="720"/>
        </w:tabs>
        <w:spacing w:before="200" w:after="120"/>
        <w:outlineLvl w:val="1"/>
        <w:rPr>
          <w:rFonts w:ascii="Arial" w:hAnsi="Arial"/>
          <w:b/>
          <w:kern w:val="28"/>
          <w:sz w:val="24"/>
          <w:szCs w:val="24"/>
        </w:rPr>
      </w:pPr>
      <w:bookmarkStart w:id="4" w:name="_Toc223838952"/>
      <w:bookmarkStart w:id="5" w:name="_Toc133125648"/>
      <w:bookmarkStart w:id="6" w:name="_Toc148946949"/>
      <w:bookmarkStart w:id="7" w:name="_Toc152056560"/>
      <w:bookmarkStart w:id="8" w:name="_Toc153348438"/>
      <w:bookmarkStart w:id="9" w:name="_Toc224530410"/>
      <w:bookmarkStart w:id="10" w:name="_Toc224537010"/>
      <w:bookmarkStart w:id="11" w:name="_Toc234376448"/>
      <w:bookmarkStart w:id="12" w:name="_Toc234376464"/>
      <w:r w:rsidRPr="000901FB">
        <w:rPr>
          <w:rFonts w:ascii="Arial" w:hAnsi="Arial"/>
          <w:b/>
          <w:kern w:val="28"/>
          <w:sz w:val="24"/>
          <w:szCs w:val="24"/>
        </w:rPr>
        <w:t>Péče o bezpečnost práce a technických zařízení</w:t>
      </w:r>
      <w:bookmarkEnd w:id="4"/>
      <w:bookmarkEnd w:id="5"/>
      <w:bookmarkEnd w:id="6"/>
      <w:bookmarkEnd w:id="7"/>
      <w:bookmarkEnd w:id="8"/>
      <w:bookmarkEnd w:id="9"/>
      <w:bookmarkEnd w:id="10"/>
      <w:bookmarkEnd w:id="11"/>
      <w:bookmarkEnd w:id="12"/>
    </w:p>
    <w:p w:rsidR="00BE379D" w:rsidRPr="000901FB" w:rsidRDefault="00BE379D" w:rsidP="00BE379D">
      <w:pPr>
        <w:spacing w:after="60"/>
        <w:jc w:val="both"/>
        <w:rPr>
          <w:rFonts w:ascii="Arial" w:hAnsi="Arial"/>
          <w:sz w:val="24"/>
          <w:szCs w:val="24"/>
        </w:rPr>
      </w:pPr>
      <w:r w:rsidRPr="000901FB">
        <w:rPr>
          <w:rFonts w:ascii="Arial" w:hAnsi="Arial"/>
          <w:sz w:val="24"/>
          <w:szCs w:val="24"/>
        </w:rPr>
        <w:t xml:space="preserve">Při provádění stavby a jejím následném provozu musí být dodrženy zákony a nařízení vlády, vyhlášky a směrnice ministerstva, rezortní předpisy, instrukce, metodické pokyny, návody, sdělení a bezpečnostní předpisy vytvářející předpoklady bezpečnosti a ochrany zdraví při práci. Pro zajištění ochrany zdraví pracujících a k dodržování bezpečnosti práce budou dodrženy všechny legislativní požadavky, zejména NV č. 591/2006 Sb. o bližších minimálních požadavcích na bezpečnost a ochranu zdraví při práci na staveništích, podle zákona č. 309/2006 </w:t>
      </w:r>
      <w:proofErr w:type="spellStart"/>
      <w:r w:rsidRPr="000901FB">
        <w:rPr>
          <w:rFonts w:ascii="Arial" w:hAnsi="Arial"/>
          <w:sz w:val="24"/>
          <w:szCs w:val="24"/>
        </w:rPr>
        <w:t>Sb</w:t>
      </w:r>
      <w:proofErr w:type="spellEnd"/>
      <w:r w:rsidRPr="000901FB">
        <w:rPr>
          <w:rFonts w:ascii="Arial" w:hAnsi="Arial"/>
          <w:sz w:val="24"/>
          <w:szCs w:val="24"/>
        </w:rPr>
        <w:t>, kterým se upravují další požadavky bezpečnosti a ochrany zdraví při práci. Dále budou dodrženy požadavky NV č. 362/2005 Sb. o bližších požadavcích na bezpečnost a ochranu zdraví při práci na pracovištích s nebezpečím pádu z výšky nebo do hloubky.</w:t>
      </w:r>
    </w:p>
    <w:p w:rsidR="00BE379D" w:rsidRPr="000901FB" w:rsidRDefault="00BE379D" w:rsidP="00BE379D">
      <w:pPr>
        <w:spacing w:after="60"/>
        <w:jc w:val="both"/>
        <w:rPr>
          <w:rFonts w:ascii="Arial" w:hAnsi="Arial"/>
          <w:sz w:val="24"/>
          <w:szCs w:val="24"/>
        </w:rPr>
      </w:pPr>
      <w:r w:rsidRPr="000901FB">
        <w:rPr>
          <w:rFonts w:ascii="Arial" w:hAnsi="Arial"/>
          <w:sz w:val="24"/>
          <w:szCs w:val="24"/>
        </w:rPr>
        <w:t xml:space="preserve">Vyhláška ČÚBP č. 48/1982 Sb., kterou se stanoví základní požadavky k zajištění bezpečnosti práce na </w:t>
      </w:r>
      <w:proofErr w:type="spellStart"/>
      <w:r w:rsidRPr="000901FB">
        <w:rPr>
          <w:rFonts w:ascii="Arial" w:hAnsi="Arial"/>
          <w:sz w:val="24"/>
          <w:szCs w:val="24"/>
        </w:rPr>
        <w:t>tech</w:t>
      </w:r>
      <w:proofErr w:type="spellEnd"/>
      <w:r w:rsidRPr="000901FB">
        <w:rPr>
          <w:rFonts w:ascii="Arial" w:hAnsi="Arial"/>
          <w:sz w:val="24"/>
          <w:szCs w:val="24"/>
        </w:rPr>
        <w:t>. zařízení v platném znění.</w:t>
      </w:r>
    </w:p>
    <w:p w:rsidR="00BE379D" w:rsidRPr="000901FB" w:rsidRDefault="00BE379D" w:rsidP="00BE379D">
      <w:pPr>
        <w:pStyle w:val="q3"/>
        <w:rPr>
          <w:rFonts w:ascii="Arial" w:hAnsi="Arial" w:cs="Arial"/>
        </w:rPr>
      </w:pPr>
      <w:r w:rsidRPr="000901FB">
        <w:rPr>
          <w:rFonts w:ascii="Arial" w:hAnsi="Arial"/>
        </w:rPr>
        <w:t>Za bezpečnost a ochranu zdraví při práci během provozu odpovídá dodavatel stavby.</w:t>
      </w:r>
    </w:p>
    <w:p w:rsidR="00703C6A" w:rsidRPr="000901FB" w:rsidRDefault="00703C6A" w:rsidP="00703C6A">
      <w:pPr>
        <w:pStyle w:val="q3"/>
        <w:rPr>
          <w:rFonts w:ascii="Arial" w:hAnsi="Arial" w:cs="Arial"/>
        </w:rPr>
      </w:pPr>
      <w:r w:rsidRPr="000901FB">
        <w:rPr>
          <w:rStyle w:val="PromnnHTML"/>
          <w:rFonts w:ascii="Arial" w:hAnsi="Arial" w:cs="Arial"/>
        </w:rPr>
        <w:t>l)</w:t>
      </w:r>
      <w:r w:rsidRPr="000901FB">
        <w:rPr>
          <w:rFonts w:ascii="Arial" w:hAnsi="Arial" w:cs="Arial"/>
        </w:rPr>
        <w:t xml:space="preserve"> úpravy pro bezbariérové užívání výstavbou dotčených staveb,</w:t>
      </w:r>
    </w:p>
    <w:p w:rsidR="00C3777C" w:rsidRPr="000901FB" w:rsidRDefault="00C3777C" w:rsidP="00703C6A">
      <w:pPr>
        <w:pStyle w:val="q3"/>
        <w:rPr>
          <w:rFonts w:ascii="Arial" w:hAnsi="Arial" w:cs="Arial"/>
        </w:rPr>
      </w:pPr>
      <w:r w:rsidRPr="000901FB">
        <w:rPr>
          <w:rFonts w:ascii="Arial" w:hAnsi="Arial" w:cs="Arial"/>
        </w:rPr>
        <w:t>Neobsazeno.</w:t>
      </w:r>
    </w:p>
    <w:p w:rsidR="00703C6A" w:rsidRPr="000901FB" w:rsidRDefault="00703C6A" w:rsidP="00703C6A">
      <w:pPr>
        <w:pStyle w:val="q3"/>
        <w:rPr>
          <w:rFonts w:ascii="Arial" w:hAnsi="Arial" w:cs="Arial"/>
        </w:rPr>
      </w:pPr>
      <w:r w:rsidRPr="000901FB">
        <w:rPr>
          <w:rStyle w:val="PromnnHTML"/>
          <w:rFonts w:ascii="Arial" w:hAnsi="Arial" w:cs="Arial"/>
        </w:rPr>
        <w:t>m)</w:t>
      </w:r>
      <w:r w:rsidRPr="000901FB">
        <w:rPr>
          <w:rFonts w:ascii="Arial" w:hAnsi="Arial" w:cs="Arial"/>
        </w:rPr>
        <w:t xml:space="preserve"> zásady pro dopravní inženýrská opatření,</w:t>
      </w:r>
    </w:p>
    <w:p w:rsidR="00BE379D" w:rsidRPr="000901FB" w:rsidRDefault="00BE379D" w:rsidP="00BE379D">
      <w:pPr>
        <w:tabs>
          <w:tab w:val="left" w:pos="426"/>
          <w:tab w:val="left" w:pos="709"/>
        </w:tabs>
        <w:spacing w:after="60"/>
        <w:jc w:val="both"/>
        <w:rPr>
          <w:rFonts w:ascii="Arial" w:hAnsi="Arial" w:cs="Arial"/>
          <w:sz w:val="24"/>
          <w:szCs w:val="24"/>
        </w:rPr>
      </w:pPr>
      <w:r w:rsidRPr="000901FB">
        <w:rPr>
          <w:rFonts w:ascii="Arial" w:hAnsi="Arial" w:cs="Arial"/>
          <w:sz w:val="24"/>
          <w:szCs w:val="24"/>
        </w:rPr>
        <w:t>Dopravní značení bude odpovídat předepsaným schématům TP 66 „Zásady pro označování pracovních míst na pozemních komunikacích“ a na dopravní značky bude za snížené viditelnosti použito reflexních podkladů nebo výstražných světel (typu 1 pro automobilovou dopravu, typ 2 pro pěší). Vyznačení dopravního omezení zajistí dodavatel stavby a jeho provedení projedná s příslušnými správními orgány.</w:t>
      </w:r>
    </w:p>
    <w:p w:rsidR="00BE379D" w:rsidRPr="000901FB" w:rsidRDefault="00BE379D" w:rsidP="005B37FF">
      <w:pPr>
        <w:tabs>
          <w:tab w:val="left" w:pos="426"/>
          <w:tab w:val="left" w:pos="709"/>
        </w:tabs>
        <w:spacing w:after="60"/>
        <w:jc w:val="both"/>
        <w:rPr>
          <w:rFonts w:ascii="Arial" w:hAnsi="Arial" w:cs="Arial"/>
          <w:sz w:val="24"/>
          <w:szCs w:val="24"/>
        </w:rPr>
      </w:pPr>
      <w:r w:rsidRPr="000901FB">
        <w:rPr>
          <w:rFonts w:ascii="Arial" w:hAnsi="Arial" w:cs="Arial"/>
          <w:sz w:val="24"/>
          <w:szCs w:val="24"/>
        </w:rPr>
        <w:t xml:space="preserve">Před zahájením stavebních prací bude na komunikacích dotčených stavbou provedena pasportizace stavu komunikace a po dokončení stavby, budou dotčené komunikace uvedeny do původního stavu. </w:t>
      </w:r>
    </w:p>
    <w:p w:rsidR="00703C6A" w:rsidRPr="000901FB" w:rsidRDefault="00703C6A" w:rsidP="00703C6A">
      <w:pPr>
        <w:pStyle w:val="q3"/>
        <w:rPr>
          <w:rFonts w:ascii="Arial" w:hAnsi="Arial" w:cs="Arial"/>
        </w:rPr>
      </w:pPr>
      <w:r w:rsidRPr="000901FB">
        <w:rPr>
          <w:rStyle w:val="PromnnHTML"/>
          <w:rFonts w:ascii="Arial" w:hAnsi="Arial" w:cs="Arial"/>
        </w:rPr>
        <w:t>n)</w:t>
      </w:r>
      <w:r w:rsidRPr="000901FB">
        <w:rPr>
          <w:rFonts w:ascii="Arial" w:hAnsi="Arial" w:cs="Arial"/>
        </w:rPr>
        <w:t xml:space="preserve"> stanovení speciálních podmínek pro provádění stavby - řešení dopravy během výstavby (přepravní a přístupové trasy, zvláštní užívání pozemní komunikace, uzavírky, objížďky, výluky), opatření proti účinkům vnějšího prostředí při výstavbě apod.,</w:t>
      </w:r>
    </w:p>
    <w:p w:rsidR="00A74B18" w:rsidRPr="000901FB" w:rsidRDefault="00A74B18" w:rsidP="00703C6A">
      <w:pPr>
        <w:pStyle w:val="q3"/>
        <w:rPr>
          <w:rFonts w:ascii="Arial" w:hAnsi="Arial" w:cs="Arial"/>
        </w:rPr>
      </w:pPr>
      <w:r w:rsidRPr="000901FB">
        <w:rPr>
          <w:rFonts w:ascii="Arial" w:hAnsi="Arial" w:cs="Arial"/>
        </w:rPr>
        <w:t xml:space="preserve">Stavba </w:t>
      </w:r>
      <w:r w:rsidR="00EA24FB">
        <w:rPr>
          <w:rFonts w:ascii="Arial" w:hAnsi="Arial" w:cs="Arial"/>
        </w:rPr>
        <w:t>ne</w:t>
      </w:r>
      <w:r w:rsidRPr="000901FB">
        <w:rPr>
          <w:rFonts w:ascii="Arial" w:hAnsi="Arial" w:cs="Arial"/>
        </w:rPr>
        <w:t xml:space="preserve">bude prováděna za úplné uzavírky </w:t>
      </w:r>
      <w:r w:rsidR="00AD7ACA" w:rsidRPr="000901FB">
        <w:rPr>
          <w:rFonts w:ascii="Arial" w:hAnsi="Arial" w:cs="Arial"/>
        </w:rPr>
        <w:t>místní komunikace</w:t>
      </w:r>
      <w:r w:rsidR="00EA24FB">
        <w:rPr>
          <w:rFonts w:ascii="Arial" w:hAnsi="Arial" w:cs="Arial"/>
        </w:rPr>
        <w:t>, bude probíhat po polovinách vozovky</w:t>
      </w:r>
      <w:r w:rsidRPr="000901FB">
        <w:rPr>
          <w:rFonts w:ascii="Arial" w:hAnsi="Arial" w:cs="Arial"/>
        </w:rPr>
        <w:t xml:space="preserve">. </w:t>
      </w:r>
    </w:p>
    <w:p w:rsidR="00703C6A" w:rsidRPr="000901FB" w:rsidRDefault="00703C6A" w:rsidP="00703C6A">
      <w:pPr>
        <w:pStyle w:val="q3"/>
        <w:rPr>
          <w:rFonts w:ascii="Arial" w:hAnsi="Arial" w:cs="Arial"/>
        </w:rPr>
      </w:pPr>
      <w:r w:rsidRPr="000901FB">
        <w:rPr>
          <w:rStyle w:val="PromnnHTML"/>
          <w:rFonts w:ascii="Arial" w:hAnsi="Arial" w:cs="Arial"/>
        </w:rPr>
        <w:t>o)</w:t>
      </w:r>
      <w:r w:rsidRPr="000901FB">
        <w:rPr>
          <w:rFonts w:ascii="Arial" w:hAnsi="Arial" w:cs="Arial"/>
        </w:rPr>
        <w:t xml:space="preserve"> zařízení staveniště s vyznačením vjezdu,</w:t>
      </w:r>
    </w:p>
    <w:p w:rsidR="00A74B18" w:rsidRPr="000901FB" w:rsidRDefault="00A74B18" w:rsidP="00703C6A">
      <w:pPr>
        <w:pStyle w:val="q3"/>
        <w:rPr>
          <w:rFonts w:ascii="Arial" w:hAnsi="Arial" w:cs="Arial"/>
        </w:rPr>
      </w:pPr>
      <w:r w:rsidRPr="000901FB">
        <w:rPr>
          <w:rFonts w:ascii="Arial" w:hAnsi="Arial" w:cs="Arial"/>
        </w:rPr>
        <w:t xml:space="preserve">Zařízení staveniště bude na pozemku rekonstruované </w:t>
      </w:r>
      <w:r w:rsidR="00ED1A3A" w:rsidRPr="000901FB">
        <w:rPr>
          <w:rFonts w:ascii="Arial" w:hAnsi="Arial" w:cs="Arial"/>
        </w:rPr>
        <w:t xml:space="preserve">komunikace </w:t>
      </w:r>
      <w:proofErr w:type="spellStart"/>
      <w:proofErr w:type="gramStart"/>
      <w:r w:rsidR="00ED1A3A" w:rsidRPr="000901FB">
        <w:rPr>
          <w:rFonts w:ascii="Arial" w:hAnsi="Arial" w:cs="Arial"/>
        </w:rPr>
        <w:t>p.č</w:t>
      </w:r>
      <w:proofErr w:type="spellEnd"/>
      <w:r w:rsidR="00ED1A3A" w:rsidRPr="000901FB">
        <w:rPr>
          <w:rFonts w:ascii="Arial" w:hAnsi="Arial" w:cs="Arial"/>
        </w:rPr>
        <w:t>.</w:t>
      </w:r>
      <w:proofErr w:type="gramEnd"/>
      <w:r w:rsidR="006F4D54" w:rsidRPr="006F4D54">
        <w:rPr>
          <w:rFonts w:ascii="Arial" w:hAnsi="Arial" w:cs="Arial"/>
        </w:rPr>
        <w:t xml:space="preserve"> </w:t>
      </w:r>
      <w:r w:rsidR="006F4D54">
        <w:rPr>
          <w:rFonts w:ascii="Arial" w:hAnsi="Arial" w:cs="Arial"/>
        </w:rPr>
        <w:t>329/1,329/8,820/1,3571/19</w:t>
      </w:r>
      <w:r w:rsidRPr="000901FB">
        <w:rPr>
          <w:rFonts w:ascii="Arial" w:hAnsi="Arial" w:cs="Arial"/>
        </w:rPr>
        <w:t>.</w:t>
      </w:r>
    </w:p>
    <w:p w:rsidR="00703C6A" w:rsidRDefault="00703C6A" w:rsidP="00703C6A">
      <w:pPr>
        <w:pStyle w:val="q3"/>
        <w:rPr>
          <w:rFonts w:ascii="Arial" w:hAnsi="Arial" w:cs="Arial"/>
        </w:rPr>
      </w:pPr>
      <w:r w:rsidRPr="000901FB">
        <w:rPr>
          <w:rStyle w:val="PromnnHTML"/>
          <w:rFonts w:ascii="Arial" w:hAnsi="Arial" w:cs="Arial"/>
        </w:rPr>
        <w:lastRenderedPageBreak/>
        <w:t>p)</w:t>
      </w:r>
      <w:r w:rsidRPr="000901FB">
        <w:rPr>
          <w:rFonts w:ascii="Arial" w:hAnsi="Arial" w:cs="Arial"/>
        </w:rPr>
        <w:t xml:space="preserve"> postup výstavby, rozhodující dílčí termíny.</w:t>
      </w:r>
    </w:p>
    <w:p w:rsidR="005156CA" w:rsidRDefault="005156CA" w:rsidP="005156CA">
      <w:pPr>
        <w:pStyle w:val="q3"/>
        <w:spacing w:before="0" w:beforeAutospacing="0" w:after="0" w:afterAutospacing="0"/>
        <w:rPr>
          <w:rFonts w:ascii="Arial" w:hAnsi="Arial" w:cs="Arial"/>
        </w:rPr>
      </w:pPr>
      <w:r>
        <w:rPr>
          <w:rFonts w:ascii="Arial" w:hAnsi="Arial" w:cs="Arial"/>
        </w:rPr>
        <w:t>1. vytýčení stavby, zřízení zařízení staveniště, vytýčení IS</w:t>
      </w:r>
    </w:p>
    <w:p w:rsidR="005156CA" w:rsidRDefault="005156CA" w:rsidP="005156CA">
      <w:pPr>
        <w:pStyle w:val="q3"/>
        <w:spacing w:before="0" w:beforeAutospacing="0" w:after="0" w:afterAutospacing="0"/>
        <w:rPr>
          <w:rFonts w:ascii="Arial" w:hAnsi="Arial" w:cs="Arial"/>
        </w:rPr>
      </w:pPr>
      <w:r>
        <w:rPr>
          <w:rFonts w:ascii="Arial" w:hAnsi="Arial" w:cs="Arial"/>
        </w:rPr>
        <w:t xml:space="preserve">2. provádění jednotlivých SO. S předstihem budou provedeny objekty SO 301 a 102.4, 103.3. Poté mohou být prováděny objekty komunikace. </w:t>
      </w:r>
    </w:p>
    <w:p w:rsidR="005156CA" w:rsidRDefault="005156CA" w:rsidP="005156CA">
      <w:pPr>
        <w:pStyle w:val="q3"/>
        <w:spacing w:before="0" w:beforeAutospacing="0" w:after="0" w:afterAutospacing="0"/>
        <w:rPr>
          <w:rFonts w:ascii="Arial" w:hAnsi="Arial" w:cs="Arial"/>
        </w:rPr>
      </w:pPr>
    </w:p>
    <w:p w:rsidR="005156CA" w:rsidRDefault="005156CA" w:rsidP="005156CA">
      <w:pPr>
        <w:pStyle w:val="q3"/>
        <w:spacing w:before="0" w:beforeAutospacing="0" w:after="0" w:afterAutospacing="0"/>
        <w:rPr>
          <w:rFonts w:ascii="Arial" w:hAnsi="Arial" w:cs="Arial"/>
        </w:rPr>
      </w:pPr>
      <w:r>
        <w:rPr>
          <w:rFonts w:ascii="Arial" w:hAnsi="Arial" w:cs="Arial"/>
        </w:rPr>
        <w:t>Objekty komunikace a parkovacích zálivů budou prováděny najednou po polovinách vozovky, vždy v uceleném úseku. Rekonstrukce chodníku může být prováděna zároveň či provedena po dokončení daného úseku komunikace – po položení silničních obrub.</w:t>
      </w:r>
    </w:p>
    <w:p w:rsidR="005156CA" w:rsidRDefault="005156CA" w:rsidP="005156CA">
      <w:pPr>
        <w:pStyle w:val="q3"/>
        <w:spacing w:before="0" w:beforeAutospacing="0" w:after="0" w:afterAutospacing="0"/>
        <w:rPr>
          <w:rFonts w:ascii="Arial" w:hAnsi="Arial" w:cs="Arial"/>
        </w:rPr>
      </w:pPr>
    </w:p>
    <w:p w:rsidR="005156CA" w:rsidRDefault="005156CA" w:rsidP="005156CA">
      <w:pPr>
        <w:pStyle w:val="q3"/>
        <w:spacing w:before="0" w:beforeAutospacing="0" w:after="0" w:afterAutospacing="0"/>
        <w:rPr>
          <w:rFonts w:ascii="Arial" w:hAnsi="Arial" w:cs="Arial"/>
        </w:rPr>
      </w:pPr>
      <w:r>
        <w:rPr>
          <w:rFonts w:ascii="Arial" w:hAnsi="Arial" w:cs="Arial"/>
        </w:rPr>
        <w:t>3. provedení dokončovacích prací, terénních úprav</w:t>
      </w:r>
    </w:p>
    <w:p w:rsidR="005156CA" w:rsidRPr="000901FB" w:rsidRDefault="005156CA" w:rsidP="005156CA">
      <w:pPr>
        <w:pStyle w:val="q3"/>
        <w:spacing w:before="0" w:beforeAutospacing="0" w:after="0" w:afterAutospacing="0"/>
        <w:rPr>
          <w:rFonts w:ascii="Arial" w:hAnsi="Arial" w:cs="Arial"/>
        </w:rPr>
      </w:pPr>
      <w:r>
        <w:rPr>
          <w:rFonts w:ascii="Arial" w:hAnsi="Arial" w:cs="Arial"/>
        </w:rPr>
        <w:t>4. odstranění zařízení staveniště, DIO</w:t>
      </w:r>
    </w:p>
    <w:p w:rsidR="00703C6A" w:rsidRPr="000901FB" w:rsidRDefault="00703C6A" w:rsidP="00703C6A">
      <w:pPr>
        <w:pStyle w:val="q3"/>
        <w:rPr>
          <w:rFonts w:ascii="Arial" w:hAnsi="Arial" w:cs="Arial"/>
          <w:b/>
        </w:rPr>
      </w:pPr>
      <w:proofErr w:type="gramStart"/>
      <w:r w:rsidRPr="000901FB">
        <w:rPr>
          <w:rFonts w:ascii="Arial" w:hAnsi="Arial" w:cs="Arial"/>
          <w:b/>
        </w:rPr>
        <w:t>B.8.2</w:t>
      </w:r>
      <w:proofErr w:type="gramEnd"/>
      <w:r w:rsidRPr="000901FB">
        <w:rPr>
          <w:rFonts w:ascii="Arial" w:hAnsi="Arial" w:cs="Arial"/>
          <w:b/>
        </w:rPr>
        <w:t xml:space="preserve"> Výkresy</w:t>
      </w:r>
    </w:p>
    <w:p w:rsidR="00DD113B" w:rsidRDefault="00DD113B" w:rsidP="00703C6A">
      <w:pPr>
        <w:pStyle w:val="q3"/>
        <w:rPr>
          <w:rFonts w:ascii="Arial" w:hAnsi="Arial" w:cs="Arial"/>
        </w:rPr>
      </w:pPr>
      <w:r>
        <w:rPr>
          <w:rFonts w:ascii="Arial" w:hAnsi="Arial" w:cs="Arial"/>
          <w:noProof/>
        </w:rPr>
        <w:lastRenderedPageBreak/>
        <w:drawing>
          <wp:inline distT="0" distB="0" distL="0" distR="0">
            <wp:extent cx="5057775" cy="7429500"/>
            <wp:effectExtent l="19050" t="0" r="9525" b="0"/>
            <wp:docPr id="2"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srcRect/>
                    <a:stretch>
                      <a:fillRect/>
                    </a:stretch>
                  </pic:blipFill>
                  <pic:spPr bwMode="auto">
                    <a:xfrm>
                      <a:off x="0" y="0"/>
                      <a:ext cx="5057775" cy="7429500"/>
                    </a:xfrm>
                    <a:prstGeom prst="rect">
                      <a:avLst/>
                    </a:prstGeom>
                    <a:noFill/>
                    <a:ln w="9525">
                      <a:noFill/>
                      <a:miter lim="800000"/>
                      <a:headEnd/>
                      <a:tailEnd/>
                    </a:ln>
                  </pic:spPr>
                </pic:pic>
              </a:graphicData>
            </a:graphic>
          </wp:inline>
        </w:drawing>
      </w:r>
    </w:p>
    <w:p w:rsidR="00DD113B" w:rsidRDefault="00DD113B" w:rsidP="00703C6A">
      <w:pPr>
        <w:pStyle w:val="q3"/>
        <w:rPr>
          <w:rFonts w:ascii="Arial" w:hAnsi="Arial" w:cs="Arial"/>
        </w:rPr>
      </w:pPr>
      <w:r>
        <w:rPr>
          <w:rFonts w:ascii="Arial" w:hAnsi="Arial" w:cs="Arial"/>
          <w:noProof/>
        </w:rPr>
        <w:lastRenderedPageBreak/>
        <w:drawing>
          <wp:inline distT="0" distB="0" distL="0" distR="0">
            <wp:extent cx="4972050" cy="7105846"/>
            <wp:effectExtent l="19050" t="0" r="0" b="0"/>
            <wp:docPr id="3"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srcRect/>
                    <a:stretch>
                      <a:fillRect/>
                    </a:stretch>
                  </pic:blipFill>
                  <pic:spPr bwMode="auto">
                    <a:xfrm>
                      <a:off x="0" y="0"/>
                      <a:ext cx="4972050" cy="7105846"/>
                    </a:xfrm>
                    <a:prstGeom prst="rect">
                      <a:avLst/>
                    </a:prstGeom>
                    <a:noFill/>
                    <a:ln w="9525">
                      <a:noFill/>
                      <a:miter lim="800000"/>
                      <a:headEnd/>
                      <a:tailEnd/>
                    </a:ln>
                  </pic:spPr>
                </pic:pic>
              </a:graphicData>
            </a:graphic>
          </wp:inline>
        </w:drawing>
      </w:r>
    </w:p>
    <w:p w:rsidR="00DD113B" w:rsidRDefault="00DD113B" w:rsidP="00703C6A">
      <w:pPr>
        <w:pStyle w:val="q3"/>
        <w:rPr>
          <w:rFonts w:ascii="Arial" w:hAnsi="Arial" w:cs="Arial"/>
        </w:rPr>
      </w:pPr>
      <w:r>
        <w:rPr>
          <w:rFonts w:ascii="Arial" w:hAnsi="Arial" w:cs="Arial"/>
          <w:noProof/>
        </w:rPr>
        <w:lastRenderedPageBreak/>
        <w:drawing>
          <wp:inline distT="0" distB="0" distL="0" distR="0">
            <wp:extent cx="4981575" cy="7353300"/>
            <wp:effectExtent l="19050" t="0" r="9525" b="0"/>
            <wp:docPr id="4"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srcRect/>
                    <a:stretch>
                      <a:fillRect/>
                    </a:stretch>
                  </pic:blipFill>
                  <pic:spPr bwMode="auto">
                    <a:xfrm>
                      <a:off x="0" y="0"/>
                      <a:ext cx="4981575" cy="7353300"/>
                    </a:xfrm>
                    <a:prstGeom prst="rect">
                      <a:avLst/>
                    </a:prstGeom>
                    <a:noFill/>
                    <a:ln w="9525">
                      <a:noFill/>
                      <a:miter lim="800000"/>
                      <a:headEnd/>
                      <a:tailEnd/>
                    </a:ln>
                  </pic:spPr>
                </pic:pic>
              </a:graphicData>
            </a:graphic>
          </wp:inline>
        </w:drawing>
      </w:r>
    </w:p>
    <w:p w:rsidR="00703C6A" w:rsidRPr="000901FB" w:rsidRDefault="00703C6A" w:rsidP="00703C6A">
      <w:pPr>
        <w:pStyle w:val="q3"/>
        <w:rPr>
          <w:rFonts w:ascii="Arial" w:hAnsi="Arial" w:cs="Arial"/>
          <w:b/>
        </w:rPr>
      </w:pPr>
      <w:r w:rsidRPr="000901FB">
        <w:rPr>
          <w:b/>
          <w:iCs/>
        </w:rPr>
        <w:t>B.</w:t>
      </w:r>
      <w:r w:rsidRPr="000901FB">
        <w:rPr>
          <w:rFonts w:ascii="Arial" w:hAnsi="Arial" w:cs="Arial"/>
          <w:b/>
        </w:rPr>
        <w:t xml:space="preserve"> 8.3 Harmonogram výstavby</w:t>
      </w:r>
    </w:p>
    <w:p w:rsidR="00703C6A" w:rsidRPr="000901FB" w:rsidRDefault="006219AC" w:rsidP="00703C6A">
      <w:pPr>
        <w:pStyle w:val="q3"/>
        <w:rPr>
          <w:rFonts w:ascii="Arial" w:hAnsi="Arial" w:cs="Arial"/>
        </w:rPr>
      </w:pPr>
      <w:r w:rsidRPr="000901FB">
        <w:rPr>
          <w:rFonts w:ascii="Arial" w:hAnsi="Arial" w:cs="Arial"/>
        </w:rPr>
        <w:t>Př</w:t>
      </w:r>
      <w:r w:rsidR="00A343BB" w:rsidRPr="000901FB">
        <w:rPr>
          <w:rFonts w:ascii="Arial" w:hAnsi="Arial" w:cs="Arial"/>
        </w:rPr>
        <w:t xml:space="preserve">edpokládaná realizace stavby – </w:t>
      </w:r>
      <w:r w:rsidR="000901FB">
        <w:rPr>
          <w:rFonts w:ascii="Arial" w:hAnsi="Arial" w:cs="Arial"/>
        </w:rPr>
        <w:t>11</w:t>
      </w:r>
      <w:r w:rsidR="00ED1A3A" w:rsidRPr="000901FB">
        <w:rPr>
          <w:rFonts w:ascii="Arial" w:hAnsi="Arial" w:cs="Arial"/>
        </w:rPr>
        <w:t xml:space="preserve"> měsíců</w:t>
      </w:r>
      <w:r w:rsidRPr="000901FB">
        <w:rPr>
          <w:rFonts w:ascii="Arial" w:hAnsi="Arial" w:cs="Arial"/>
        </w:rPr>
        <w:t>.</w:t>
      </w:r>
    </w:p>
    <w:p w:rsidR="00AA3CA8" w:rsidRDefault="00AA3CA8" w:rsidP="00AA3CA8">
      <w:pPr>
        <w:pStyle w:val="q3"/>
        <w:spacing w:before="0" w:beforeAutospacing="0" w:after="0" w:afterAutospacing="0"/>
        <w:rPr>
          <w:rFonts w:ascii="Arial" w:hAnsi="Arial" w:cs="Arial"/>
        </w:rPr>
      </w:pPr>
      <w:r>
        <w:rPr>
          <w:rFonts w:ascii="Arial" w:hAnsi="Arial" w:cs="Arial"/>
        </w:rPr>
        <w:t>1. vytýčení stavby, zřízení zařízení staveniště, vytýčení IS</w:t>
      </w:r>
    </w:p>
    <w:p w:rsidR="00AA3CA8" w:rsidRDefault="00AA3CA8" w:rsidP="00AA3CA8">
      <w:pPr>
        <w:pStyle w:val="q3"/>
        <w:spacing w:before="0" w:beforeAutospacing="0" w:after="0" w:afterAutospacing="0"/>
        <w:rPr>
          <w:rFonts w:ascii="Arial" w:hAnsi="Arial" w:cs="Arial"/>
        </w:rPr>
      </w:pPr>
      <w:r>
        <w:rPr>
          <w:rFonts w:ascii="Arial" w:hAnsi="Arial" w:cs="Arial"/>
        </w:rPr>
        <w:t xml:space="preserve">2. provádění jednotlivých SO. S předstihem budou provedeny objekty SO 301 a 102.4, 103.3. Poté mohou být prováděny objekty komunikace. </w:t>
      </w:r>
    </w:p>
    <w:p w:rsidR="00AA3CA8" w:rsidRDefault="00AA3CA8" w:rsidP="00AA3CA8">
      <w:pPr>
        <w:pStyle w:val="q3"/>
        <w:spacing w:before="0" w:beforeAutospacing="0" w:after="0" w:afterAutospacing="0"/>
        <w:rPr>
          <w:rFonts w:ascii="Arial" w:hAnsi="Arial" w:cs="Arial"/>
        </w:rPr>
      </w:pPr>
    </w:p>
    <w:p w:rsidR="00AA3CA8" w:rsidRDefault="00AA3CA8" w:rsidP="00AA3CA8">
      <w:pPr>
        <w:pStyle w:val="q3"/>
        <w:spacing w:before="0" w:beforeAutospacing="0" w:after="0" w:afterAutospacing="0"/>
        <w:rPr>
          <w:rFonts w:ascii="Arial" w:hAnsi="Arial" w:cs="Arial"/>
        </w:rPr>
      </w:pPr>
      <w:r>
        <w:rPr>
          <w:rFonts w:ascii="Arial" w:hAnsi="Arial" w:cs="Arial"/>
        </w:rPr>
        <w:t>Objekty komunikace a parkovacích zálivů budou prováděny najednou po polovinách vozovky, vždy v uceleném úseku. Rekonstrukce chodníku může být prováděna zároveň či provedena po dokončení daného úseku komunikace – po položení silničních obrub.</w:t>
      </w:r>
    </w:p>
    <w:p w:rsidR="00AA3CA8" w:rsidRDefault="00AA3CA8" w:rsidP="00AA3CA8">
      <w:pPr>
        <w:pStyle w:val="q3"/>
        <w:spacing w:before="0" w:beforeAutospacing="0" w:after="0" w:afterAutospacing="0"/>
        <w:rPr>
          <w:rFonts w:ascii="Arial" w:hAnsi="Arial" w:cs="Arial"/>
        </w:rPr>
      </w:pPr>
    </w:p>
    <w:p w:rsidR="00AA3CA8" w:rsidRDefault="00AA3CA8" w:rsidP="00AA3CA8">
      <w:pPr>
        <w:pStyle w:val="q3"/>
        <w:spacing w:before="0" w:beforeAutospacing="0" w:after="0" w:afterAutospacing="0"/>
        <w:rPr>
          <w:rFonts w:ascii="Arial" w:hAnsi="Arial" w:cs="Arial"/>
        </w:rPr>
      </w:pPr>
      <w:r>
        <w:rPr>
          <w:rFonts w:ascii="Arial" w:hAnsi="Arial" w:cs="Arial"/>
        </w:rPr>
        <w:t>3. provedení dokončovacích prací, terénních úprav</w:t>
      </w:r>
    </w:p>
    <w:p w:rsidR="00AA3CA8" w:rsidRPr="000901FB" w:rsidRDefault="00AA3CA8" w:rsidP="00AA3CA8">
      <w:pPr>
        <w:pStyle w:val="q3"/>
        <w:spacing w:before="0" w:beforeAutospacing="0" w:after="0" w:afterAutospacing="0"/>
        <w:rPr>
          <w:rFonts w:ascii="Arial" w:hAnsi="Arial" w:cs="Arial"/>
        </w:rPr>
      </w:pPr>
      <w:r>
        <w:rPr>
          <w:rFonts w:ascii="Arial" w:hAnsi="Arial" w:cs="Arial"/>
        </w:rPr>
        <w:t>4. odstranění zařízení staveniště, DIO</w:t>
      </w:r>
    </w:p>
    <w:p w:rsidR="006219AC" w:rsidRPr="000901FB" w:rsidRDefault="006219AC" w:rsidP="00AA3CA8">
      <w:pPr>
        <w:pStyle w:val="q3"/>
        <w:spacing w:before="0" w:beforeAutospacing="0" w:after="0" w:afterAutospacing="0"/>
        <w:rPr>
          <w:rFonts w:ascii="Arial" w:hAnsi="Arial" w:cs="Arial"/>
        </w:rPr>
      </w:pPr>
    </w:p>
    <w:p w:rsidR="00703C6A" w:rsidRPr="000901FB" w:rsidRDefault="00703C6A" w:rsidP="00703C6A">
      <w:pPr>
        <w:pStyle w:val="q3"/>
        <w:rPr>
          <w:rFonts w:ascii="Arial" w:hAnsi="Arial" w:cs="Arial"/>
          <w:b/>
        </w:rPr>
      </w:pPr>
      <w:proofErr w:type="gramStart"/>
      <w:r w:rsidRPr="000901FB">
        <w:rPr>
          <w:rFonts w:ascii="Arial" w:hAnsi="Arial" w:cs="Arial"/>
          <w:b/>
        </w:rPr>
        <w:t>B.8.4</w:t>
      </w:r>
      <w:proofErr w:type="gramEnd"/>
      <w:r w:rsidRPr="000901FB">
        <w:rPr>
          <w:rFonts w:ascii="Arial" w:hAnsi="Arial" w:cs="Arial"/>
          <w:b/>
        </w:rPr>
        <w:t xml:space="preserve"> Schéma stavebních postupů</w:t>
      </w:r>
    </w:p>
    <w:p w:rsidR="006219AC" w:rsidRPr="000901FB" w:rsidRDefault="006219AC" w:rsidP="00703C6A">
      <w:pPr>
        <w:pStyle w:val="q3"/>
        <w:rPr>
          <w:rFonts w:ascii="Arial" w:hAnsi="Arial" w:cs="Arial"/>
        </w:rPr>
      </w:pPr>
      <w:r w:rsidRPr="000901FB">
        <w:rPr>
          <w:rFonts w:ascii="Arial" w:hAnsi="Arial" w:cs="Arial"/>
        </w:rPr>
        <w:t>Neobsazeno.</w:t>
      </w:r>
    </w:p>
    <w:p w:rsidR="00703C6A" w:rsidRPr="000901FB" w:rsidRDefault="00703C6A" w:rsidP="00703C6A">
      <w:pPr>
        <w:pStyle w:val="q3"/>
        <w:rPr>
          <w:rFonts w:ascii="Arial" w:hAnsi="Arial" w:cs="Arial"/>
          <w:b/>
        </w:rPr>
      </w:pPr>
      <w:proofErr w:type="gramStart"/>
      <w:r w:rsidRPr="000901FB">
        <w:rPr>
          <w:rFonts w:ascii="Arial" w:hAnsi="Arial" w:cs="Arial"/>
          <w:b/>
        </w:rPr>
        <w:t>B.8.5</w:t>
      </w:r>
      <w:proofErr w:type="gramEnd"/>
      <w:r w:rsidRPr="000901FB">
        <w:rPr>
          <w:rFonts w:ascii="Arial" w:hAnsi="Arial" w:cs="Arial"/>
          <w:b/>
        </w:rPr>
        <w:t xml:space="preserve"> Bilance zemních hmot</w:t>
      </w:r>
    </w:p>
    <w:p w:rsidR="00694F5C" w:rsidRPr="000901FB" w:rsidRDefault="00694F5C" w:rsidP="00703C6A">
      <w:pPr>
        <w:pStyle w:val="q3"/>
        <w:rPr>
          <w:rFonts w:ascii="Arial" w:hAnsi="Arial" w:cs="Arial"/>
        </w:rPr>
      </w:pPr>
      <w:r w:rsidRPr="000901FB">
        <w:rPr>
          <w:rFonts w:ascii="Arial" w:hAnsi="Arial" w:cs="Arial"/>
        </w:rPr>
        <w:t xml:space="preserve">K odvozu na skládku se předpokládá </w:t>
      </w:r>
      <w:r w:rsidR="00967C22" w:rsidRPr="00967C22">
        <w:rPr>
          <w:rFonts w:ascii="Arial" w:hAnsi="Arial" w:cs="Arial"/>
        </w:rPr>
        <w:t>45 476</w:t>
      </w:r>
      <w:r w:rsidR="00967C22">
        <w:rPr>
          <w:rFonts w:ascii="Arial" w:hAnsi="Arial" w:cs="Arial"/>
          <w:color w:val="FF0000"/>
        </w:rPr>
        <w:t xml:space="preserve"> </w:t>
      </w:r>
      <w:r w:rsidR="00C87104" w:rsidRPr="000901FB">
        <w:rPr>
          <w:rFonts w:ascii="Arial" w:hAnsi="Arial" w:cs="Arial"/>
        </w:rPr>
        <w:t>t</w:t>
      </w:r>
      <w:r w:rsidRPr="000901FB">
        <w:rPr>
          <w:rFonts w:ascii="Arial" w:hAnsi="Arial" w:cs="Arial"/>
        </w:rPr>
        <w:t xml:space="preserve"> zeminy</w:t>
      </w:r>
    </w:p>
    <w:p w:rsidR="00703C6A" w:rsidRPr="000901FB" w:rsidRDefault="00703C6A" w:rsidP="00703C6A">
      <w:pPr>
        <w:pStyle w:val="q3"/>
        <w:rPr>
          <w:rFonts w:ascii="Arial" w:hAnsi="Arial" w:cs="Arial"/>
          <w:b/>
        </w:rPr>
      </w:pPr>
      <w:proofErr w:type="gramStart"/>
      <w:r w:rsidRPr="000901FB">
        <w:rPr>
          <w:rFonts w:ascii="Arial" w:hAnsi="Arial" w:cs="Arial"/>
          <w:b/>
        </w:rPr>
        <w:t>B.9 Celkové</w:t>
      </w:r>
      <w:proofErr w:type="gramEnd"/>
      <w:r w:rsidRPr="000901FB">
        <w:rPr>
          <w:rFonts w:ascii="Arial" w:hAnsi="Arial" w:cs="Arial"/>
          <w:b/>
        </w:rPr>
        <w:t xml:space="preserve"> vodohospodářské řešení</w:t>
      </w:r>
    </w:p>
    <w:p w:rsidR="00DD113B" w:rsidRPr="000901FB" w:rsidRDefault="006219AC" w:rsidP="00703C6A">
      <w:pPr>
        <w:pStyle w:val="q3"/>
        <w:rPr>
          <w:rFonts w:ascii="Arial" w:hAnsi="Arial" w:cs="Arial"/>
        </w:rPr>
      </w:pPr>
      <w:r w:rsidRPr="000901FB">
        <w:rPr>
          <w:rFonts w:ascii="Arial" w:hAnsi="Arial" w:cs="Arial"/>
        </w:rPr>
        <w:t>Neobsazeno.</w:t>
      </w:r>
    </w:p>
    <w:p w:rsidR="00992470" w:rsidRDefault="00992470" w:rsidP="00992470">
      <w:pPr>
        <w:pStyle w:val="q3"/>
        <w:rPr>
          <w:rFonts w:ascii="Arial" w:hAnsi="Arial" w:cs="Arial"/>
          <w:b/>
        </w:rPr>
      </w:pPr>
      <w:proofErr w:type="gramStart"/>
      <w:r w:rsidRPr="000901FB">
        <w:rPr>
          <w:rFonts w:ascii="Arial" w:hAnsi="Arial" w:cs="Arial"/>
          <w:b/>
        </w:rPr>
        <w:t>B.10</w:t>
      </w:r>
      <w:proofErr w:type="gramEnd"/>
      <w:r w:rsidRPr="000901FB">
        <w:rPr>
          <w:rFonts w:ascii="Arial" w:hAnsi="Arial" w:cs="Arial"/>
          <w:b/>
        </w:rPr>
        <w:t xml:space="preserve"> Vypořádání se s podmínkami z</w:t>
      </w:r>
      <w:r w:rsidR="008B34D5">
        <w:rPr>
          <w:rFonts w:ascii="Arial" w:hAnsi="Arial" w:cs="Arial"/>
          <w:b/>
        </w:rPr>
        <w:t> </w:t>
      </w:r>
      <w:r w:rsidRPr="000901FB">
        <w:rPr>
          <w:rFonts w:ascii="Arial" w:hAnsi="Arial" w:cs="Arial"/>
          <w:b/>
        </w:rPr>
        <w:t>vyjádření</w:t>
      </w:r>
    </w:p>
    <w:p w:rsidR="008B34D5" w:rsidRPr="008B34D5" w:rsidRDefault="008B34D5" w:rsidP="008B34D5">
      <w:pPr>
        <w:numPr>
          <w:ilvl w:val="0"/>
          <w:numId w:val="30"/>
        </w:numPr>
        <w:rPr>
          <w:b/>
          <w:bCs/>
          <w:sz w:val="22"/>
          <w:szCs w:val="22"/>
        </w:rPr>
      </w:pPr>
      <w:r w:rsidRPr="00455A6B">
        <w:rPr>
          <w:b/>
          <w:bCs/>
          <w:sz w:val="22"/>
          <w:szCs w:val="22"/>
        </w:rPr>
        <w:t xml:space="preserve">Ašské služby, s.r.o., </w:t>
      </w:r>
      <w:proofErr w:type="spellStart"/>
      <w:r w:rsidRPr="00455A6B">
        <w:rPr>
          <w:b/>
          <w:bCs/>
          <w:sz w:val="22"/>
          <w:szCs w:val="22"/>
        </w:rPr>
        <w:t>Krajkařská</w:t>
      </w:r>
      <w:proofErr w:type="spellEnd"/>
      <w:r w:rsidRPr="00455A6B">
        <w:rPr>
          <w:b/>
          <w:bCs/>
          <w:sz w:val="22"/>
          <w:szCs w:val="22"/>
        </w:rPr>
        <w:t xml:space="preserve"> 1275/11 Aš, 352 01</w:t>
      </w:r>
      <w:r w:rsidRPr="00455A6B">
        <w:rPr>
          <w:b/>
          <w:bCs/>
          <w:sz w:val="22"/>
          <w:szCs w:val="22"/>
        </w:rPr>
        <w:br/>
      </w:r>
      <w:r w:rsidRPr="00455A6B">
        <w:rPr>
          <w:bCs/>
          <w:i/>
          <w:sz w:val="22"/>
          <w:szCs w:val="22"/>
        </w:rPr>
        <w:t>Vyjádření k sítím ze dne neuvedeno</w:t>
      </w:r>
    </w:p>
    <w:p w:rsidR="008B34D5" w:rsidRPr="00455A6B" w:rsidRDefault="008B34D5" w:rsidP="008B34D5">
      <w:pPr>
        <w:ind w:left="360"/>
        <w:rPr>
          <w:b/>
          <w:bCs/>
          <w:sz w:val="22"/>
          <w:szCs w:val="22"/>
        </w:rPr>
      </w:pPr>
      <w:r w:rsidRPr="008B34D5">
        <w:rPr>
          <w:b/>
          <w:bCs/>
          <w:color w:val="00B0F0"/>
          <w:sz w:val="22"/>
          <w:szCs w:val="22"/>
        </w:rPr>
        <w:t>- nachází se zde vedení VO a dešťové kanalizace</w:t>
      </w:r>
      <w:r w:rsidRPr="008B34D5">
        <w:rPr>
          <w:bCs/>
          <w:i/>
          <w:color w:val="00B0F0"/>
          <w:sz w:val="22"/>
          <w:szCs w:val="22"/>
        </w:rPr>
        <w:br/>
      </w:r>
      <w:r>
        <w:rPr>
          <w:bCs/>
          <w:i/>
          <w:sz w:val="22"/>
          <w:szCs w:val="22"/>
        </w:rPr>
        <w:t xml:space="preserve">vyjádření k PD ze dne – </w:t>
      </w:r>
      <w:proofErr w:type="gramStart"/>
      <w:r>
        <w:rPr>
          <w:b/>
          <w:i/>
          <w:color w:val="7030A0"/>
          <w:sz w:val="22"/>
          <w:szCs w:val="22"/>
        </w:rPr>
        <w:t>…..</w:t>
      </w:r>
      <w:proofErr w:type="gramEnd"/>
    </w:p>
    <w:p w:rsidR="008B34D5" w:rsidRPr="008B34D5" w:rsidRDefault="008B34D5" w:rsidP="008B34D5">
      <w:pPr>
        <w:numPr>
          <w:ilvl w:val="0"/>
          <w:numId w:val="30"/>
        </w:numPr>
        <w:rPr>
          <w:b/>
          <w:bCs/>
          <w:sz w:val="22"/>
          <w:szCs w:val="22"/>
        </w:rPr>
      </w:pPr>
      <w:r w:rsidRPr="005F639B">
        <w:rPr>
          <w:b/>
          <w:bCs/>
          <w:sz w:val="22"/>
          <w:szCs w:val="22"/>
        </w:rPr>
        <w:t>České Radiokomunikace a.s., Skokanská 2117/1, Praha 6, 169 00</w:t>
      </w:r>
      <w:r w:rsidRPr="005F639B">
        <w:rPr>
          <w:b/>
          <w:bCs/>
          <w:sz w:val="22"/>
          <w:szCs w:val="22"/>
        </w:rPr>
        <w:br/>
      </w:r>
      <w:r w:rsidRPr="005F639B">
        <w:rPr>
          <w:bCs/>
          <w:i/>
          <w:sz w:val="22"/>
          <w:szCs w:val="22"/>
        </w:rPr>
        <w:t xml:space="preserve">Vyjádření k sítím ze dne </w:t>
      </w:r>
      <w:proofErr w:type="gramStart"/>
      <w:r w:rsidRPr="005F639B">
        <w:rPr>
          <w:bCs/>
          <w:i/>
          <w:sz w:val="22"/>
          <w:szCs w:val="22"/>
        </w:rPr>
        <w:t>18.3.2020</w:t>
      </w:r>
      <w:proofErr w:type="gramEnd"/>
      <w:r w:rsidRPr="005F639B">
        <w:rPr>
          <w:bCs/>
          <w:i/>
          <w:sz w:val="22"/>
          <w:szCs w:val="22"/>
        </w:rPr>
        <w:t>, zn. UPTS/OS/241874/2020</w:t>
      </w:r>
    </w:p>
    <w:p w:rsidR="008B34D5" w:rsidRPr="008B34D5" w:rsidRDefault="008B34D5" w:rsidP="008B34D5">
      <w:pPr>
        <w:ind w:left="360"/>
        <w:rPr>
          <w:b/>
          <w:bCs/>
          <w:color w:val="00B0F0"/>
          <w:sz w:val="22"/>
          <w:szCs w:val="22"/>
        </w:rPr>
      </w:pPr>
      <w:r w:rsidRPr="008B34D5">
        <w:rPr>
          <w:b/>
          <w:bCs/>
          <w:color w:val="00B0F0"/>
          <w:sz w:val="22"/>
          <w:szCs w:val="22"/>
        </w:rPr>
        <w:t>- vedení se zde nenachází</w:t>
      </w:r>
    </w:p>
    <w:p w:rsidR="008B34D5" w:rsidRPr="008B34D5" w:rsidRDefault="008B34D5" w:rsidP="008B34D5">
      <w:pPr>
        <w:numPr>
          <w:ilvl w:val="0"/>
          <w:numId w:val="30"/>
        </w:numPr>
        <w:rPr>
          <w:b/>
          <w:bCs/>
          <w:sz w:val="22"/>
          <w:szCs w:val="22"/>
        </w:rPr>
      </w:pPr>
      <w:r w:rsidRPr="0027177B">
        <w:rPr>
          <w:b/>
          <w:bCs/>
          <w:sz w:val="22"/>
          <w:szCs w:val="22"/>
        </w:rPr>
        <w:t>CETIN a.s., Olšanská 2681/6, Praha 3, 130 00</w:t>
      </w:r>
      <w:r w:rsidRPr="0027177B">
        <w:rPr>
          <w:b/>
          <w:bCs/>
          <w:sz w:val="22"/>
          <w:szCs w:val="22"/>
        </w:rPr>
        <w:br/>
      </w:r>
      <w:r w:rsidRPr="0027177B">
        <w:rPr>
          <w:bCs/>
          <w:i/>
          <w:sz w:val="22"/>
          <w:szCs w:val="22"/>
        </w:rPr>
        <w:t xml:space="preserve">Vyjádření k sítím ze dne 18.3.2020, </w:t>
      </w:r>
      <w:proofErr w:type="spellStart"/>
      <w:proofErr w:type="gramStart"/>
      <w:r w:rsidRPr="0027177B">
        <w:rPr>
          <w:bCs/>
          <w:i/>
          <w:sz w:val="22"/>
          <w:szCs w:val="22"/>
        </w:rPr>
        <w:t>č.j</w:t>
      </w:r>
      <w:proofErr w:type="spellEnd"/>
      <w:r w:rsidRPr="0027177B">
        <w:rPr>
          <w:bCs/>
          <w:i/>
          <w:sz w:val="22"/>
          <w:szCs w:val="22"/>
        </w:rPr>
        <w:t>.</w:t>
      </w:r>
      <w:proofErr w:type="gramEnd"/>
      <w:r w:rsidRPr="0027177B">
        <w:rPr>
          <w:bCs/>
          <w:i/>
          <w:sz w:val="22"/>
          <w:szCs w:val="22"/>
        </w:rPr>
        <w:t xml:space="preserve"> 580325/20</w:t>
      </w:r>
    </w:p>
    <w:p w:rsidR="008B34D5" w:rsidRDefault="008B34D5" w:rsidP="008B34D5">
      <w:pPr>
        <w:ind w:left="360"/>
        <w:rPr>
          <w:bCs/>
          <w:i/>
          <w:sz w:val="22"/>
          <w:szCs w:val="22"/>
        </w:rPr>
      </w:pPr>
      <w:r w:rsidRPr="008B34D5">
        <w:rPr>
          <w:b/>
          <w:bCs/>
          <w:color w:val="00B0F0"/>
          <w:sz w:val="22"/>
          <w:szCs w:val="22"/>
        </w:rPr>
        <w:t xml:space="preserve">- nachází se zde vedení </w:t>
      </w:r>
      <w:r w:rsidRPr="008B34D5">
        <w:rPr>
          <w:b/>
          <w:bCs/>
          <w:color w:val="00B0F0"/>
          <w:sz w:val="22"/>
          <w:szCs w:val="22"/>
        </w:rPr>
        <w:br/>
      </w:r>
      <w:r w:rsidRPr="0027177B">
        <w:rPr>
          <w:bCs/>
          <w:i/>
          <w:sz w:val="22"/>
          <w:szCs w:val="22"/>
        </w:rPr>
        <w:t xml:space="preserve">Vyjádření k PD ze dne 6.11.2020, </w:t>
      </w:r>
      <w:proofErr w:type="spellStart"/>
      <w:proofErr w:type="gramStart"/>
      <w:r w:rsidRPr="0027177B">
        <w:rPr>
          <w:bCs/>
          <w:i/>
          <w:sz w:val="22"/>
          <w:szCs w:val="22"/>
        </w:rPr>
        <w:t>č.j</w:t>
      </w:r>
      <w:proofErr w:type="spellEnd"/>
      <w:r w:rsidRPr="0027177B">
        <w:rPr>
          <w:bCs/>
          <w:i/>
          <w:sz w:val="22"/>
          <w:szCs w:val="22"/>
        </w:rPr>
        <w:t>.</w:t>
      </w:r>
      <w:proofErr w:type="gramEnd"/>
      <w:r w:rsidRPr="0027177B">
        <w:rPr>
          <w:bCs/>
          <w:i/>
          <w:sz w:val="22"/>
          <w:szCs w:val="22"/>
        </w:rPr>
        <w:t xml:space="preserve"> 780486/20</w:t>
      </w:r>
    </w:p>
    <w:p w:rsidR="008B34D5" w:rsidRDefault="008B34D5" w:rsidP="008B34D5">
      <w:pPr>
        <w:ind w:left="360"/>
        <w:rPr>
          <w:b/>
          <w:bCs/>
          <w:sz w:val="22"/>
          <w:szCs w:val="22"/>
        </w:rPr>
      </w:pPr>
      <w:r>
        <w:rPr>
          <w:b/>
          <w:bCs/>
          <w:noProof/>
          <w:sz w:val="22"/>
          <w:szCs w:val="22"/>
        </w:rPr>
        <w:drawing>
          <wp:inline distT="0" distB="0" distL="0" distR="0">
            <wp:extent cx="5939790" cy="2913636"/>
            <wp:effectExtent l="19050" t="0" r="3810" b="0"/>
            <wp:docPr id="5"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srcRect/>
                    <a:stretch>
                      <a:fillRect/>
                    </a:stretch>
                  </pic:blipFill>
                  <pic:spPr bwMode="auto">
                    <a:xfrm>
                      <a:off x="0" y="0"/>
                      <a:ext cx="5939790" cy="2913636"/>
                    </a:xfrm>
                    <a:prstGeom prst="rect">
                      <a:avLst/>
                    </a:prstGeom>
                    <a:noFill/>
                    <a:ln w="9525">
                      <a:noFill/>
                      <a:miter lim="800000"/>
                      <a:headEnd/>
                      <a:tailEnd/>
                    </a:ln>
                  </pic:spPr>
                </pic:pic>
              </a:graphicData>
            </a:graphic>
          </wp:inline>
        </w:drawing>
      </w:r>
    </w:p>
    <w:p w:rsidR="008B34D5" w:rsidRDefault="008B34D5" w:rsidP="008B34D5">
      <w:pPr>
        <w:ind w:left="360"/>
        <w:rPr>
          <w:b/>
          <w:bCs/>
          <w:color w:val="00B0F0"/>
          <w:sz w:val="22"/>
          <w:szCs w:val="22"/>
        </w:rPr>
      </w:pPr>
      <w:r w:rsidRPr="008B34D5">
        <w:rPr>
          <w:b/>
          <w:bCs/>
          <w:color w:val="00B0F0"/>
          <w:sz w:val="22"/>
          <w:szCs w:val="22"/>
        </w:rPr>
        <w:lastRenderedPageBreak/>
        <w:t>- ad. 1 – podmínka pro zhotovitele stavby</w:t>
      </w:r>
    </w:p>
    <w:p w:rsidR="008B34D5" w:rsidRDefault="008B34D5" w:rsidP="008B34D5">
      <w:pPr>
        <w:ind w:left="360"/>
        <w:rPr>
          <w:b/>
          <w:bCs/>
          <w:color w:val="00B0F0"/>
          <w:sz w:val="22"/>
          <w:szCs w:val="22"/>
        </w:rPr>
      </w:pPr>
      <w:r>
        <w:rPr>
          <w:b/>
          <w:bCs/>
          <w:color w:val="00B0F0"/>
          <w:sz w:val="22"/>
          <w:szCs w:val="22"/>
        </w:rPr>
        <w:t xml:space="preserve">- ad. 2- </w:t>
      </w:r>
      <w:proofErr w:type="spellStart"/>
      <w:r>
        <w:rPr>
          <w:b/>
          <w:bCs/>
          <w:color w:val="00B0F0"/>
          <w:sz w:val="22"/>
          <w:szCs w:val="22"/>
        </w:rPr>
        <w:t>info</w:t>
      </w:r>
      <w:proofErr w:type="spellEnd"/>
      <w:r>
        <w:rPr>
          <w:b/>
          <w:bCs/>
          <w:color w:val="00B0F0"/>
          <w:sz w:val="22"/>
          <w:szCs w:val="22"/>
        </w:rPr>
        <w:t>. pro zhotovitele stavby</w:t>
      </w:r>
    </w:p>
    <w:p w:rsidR="008B34D5" w:rsidRDefault="008B34D5" w:rsidP="008B34D5">
      <w:pPr>
        <w:ind w:left="360"/>
        <w:rPr>
          <w:b/>
          <w:bCs/>
          <w:color w:val="00B0F0"/>
          <w:sz w:val="22"/>
          <w:szCs w:val="22"/>
        </w:rPr>
      </w:pPr>
      <w:r>
        <w:rPr>
          <w:b/>
          <w:bCs/>
          <w:color w:val="00B0F0"/>
          <w:sz w:val="22"/>
          <w:szCs w:val="22"/>
        </w:rPr>
        <w:t xml:space="preserve">- ad. 4 – vedení uložené do chráničky v místě </w:t>
      </w:r>
    </w:p>
    <w:p w:rsidR="008B34D5" w:rsidRDefault="008B34D5" w:rsidP="008B34D5">
      <w:pPr>
        <w:ind w:left="360"/>
        <w:rPr>
          <w:b/>
          <w:bCs/>
          <w:color w:val="00B0F0"/>
          <w:sz w:val="22"/>
          <w:szCs w:val="22"/>
        </w:rPr>
      </w:pPr>
      <w:r>
        <w:rPr>
          <w:b/>
          <w:bCs/>
          <w:color w:val="00B0F0"/>
          <w:sz w:val="22"/>
          <w:szCs w:val="22"/>
        </w:rPr>
        <w:t xml:space="preserve">SO 101.2 – dl. 5 </w:t>
      </w:r>
      <w:proofErr w:type="spellStart"/>
      <w:r>
        <w:rPr>
          <w:b/>
          <w:bCs/>
          <w:color w:val="00B0F0"/>
          <w:sz w:val="22"/>
          <w:szCs w:val="22"/>
        </w:rPr>
        <w:t>bm</w:t>
      </w:r>
      <w:proofErr w:type="spellEnd"/>
      <w:r>
        <w:rPr>
          <w:b/>
          <w:bCs/>
          <w:color w:val="00B0F0"/>
          <w:sz w:val="22"/>
          <w:szCs w:val="22"/>
        </w:rPr>
        <w:t xml:space="preserve"> + 1x rezervní chránička</w:t>
      </w:r>
    </w:p>
    <w:p w:rsidR="008B34D5" w:rsidRDefault="008B34D5" w:rsidP="00B8563B">
      <w:pPr>
        <w:ind w:left="360"/>
        <w:rPr>
          <w:b/>
          <w:bCs/>
          <w:color w:val="00B0F0"/>
          <w:sz w:val="22"/>
          <w:szCs w:val="22"/>
        </w:rPr>
      </w:pPr>
      <w:r>
        <w:rPr>
          <w:b/>
          <w:bCs/>
          <w:color w:val="00B0F0"/>
          <w:sz w:val="22"/>
          <w:szCs w:val="22"/>
        </w:rPr>
        <w:t>SO 103.2 – dl.</w:t>
      </w:r>
      <w:r w:rsidR="003D11A1">
        <w:rPr>
          <w:b/>
          <w:bCs/>
          <w:color w:val="00B0F0"/>
          <w:sz w:val="22"/>
          <w:szCs w:val="22"/>
        </w:rPr>
        <w:t>(</w:t>
      </w:r>
      <w:r>
        <w:rPr>
          <w:b/>
          <w:bCs/>
          <w:color w:val="00B0F0"/>
          <w:sz w:val="22"/>
          <w:szCs w:val="22"/>
        </w:rPr>
        <w:t xml:space="preserve"> 9+8.5+6+6+8</w:t>
      </w:r>
      <w:r w:rsidR="003D11A1">
        <w:rPr>
          <w:b/>
          <w:bCs/>
          <w:color w:val="00B0F0"/>
          <w:sz w:val="22"/>
          <w:szCs w:val="22"/>
        </w:rPr>
        <w:t xml:space="preserve">)*2=75 </w:t>
      </w:r>
      <w:proofErr w:type="spellStart"/>
      <w:r w:rsidR="003D11A1">
        <w:rPr>
          <w:b/>
          <w:bCs/>
          <w:color w:val="00B0F0"/>
          <w:sz w:val="22"/>
          <w:szCs w:val="22"/>
        </w:rPr>
        <w:t>bm</w:t>
      </w:r>
      <w:proofErr w:type="spellEnd"/>
      <w:r w:rsidR="003D11A1">
        <w:rPr>
          <w:b/>
          <w:bCs/>
          <w:color w:val="00B0F0"/>
          <w:sz w:val="22"/>
          <w:szCs w:val="22"/>
        </w:rPr>
        <w:t xml:space="preserve"> + </w:t>
      </w:r>
      <w:proofErr w:type="gramStart"/>
      <w:r w:rsidR="003D11A1">
        <w:rPr>
          <w:b/>
          <w:bCs/>
          <w:color w:val="00B0F0"/>
          <w:sz w:val="22"/>
          <w:szCs w:val="22"/>
        </w:rPr>
        <w:t xml:space="preserve">75  </w:t>
      </w:r>
      <w:proofErr w:type="spellStart"/>
      <w:r w:rsidR="003D11A1">
        <w:rPr>
          <w:b/>
          <w:bCs/>
          <w:color w:val="00B0F0"/>
          <w:sz w:val="22"/>
          <w:szCs w:val="22"/>
        </w:rPr>
        <w:t>bm</w:t>
      </w:r>
      <w:proofErr w:type="spellEnd"/>
      <w:proofErr w:type="gramEnd"/>
      <w:r w:rsidR="003D11A1">
        <w:rPr>
          <w:b/>
          <w:bCs/>
          <w:color w:val="00B0F0"/>
          <w:sz w:val="22"/>
          <w:szCs w:val="22"/>
        </w:rPr>
        <w:t xml:space="preserve"> rezervní chránička</w:t>
      </w:r>
    </w:p>
    <w:p w:rsidR="00FB46FD" w:rsidRDefault="00FB46FD" w:rsidP="00B8563B">
      <w:pPr>
        <w:ind w:left="360"/>
        <w:rPr>
          <w:b/>
          <w:bCs/>
          <w:color w:val="00B0F0"/>
          <w:sz w:val="22"/>
          <w:szCs w:val="22"/>
        </w:rPr>
      </w:pPr>
      <w:r>
        <w:rPr>
          <w:b/>
          <w:bCs/>
          <w:color w:val="00B0F0"/>
          <w:sz w:val="22"/>
          <w:szCs w:val="22"/>
        </w:rPr>
        <w:t>vymístění vedení mimo obrubu – řešeno SO 402 – přeložka sdělovacího vedení</w:t>
      </w:r>
    </w:p>
    <w:p w:rsidR="00C5620C" w:rsidRPr="008B34D5" w:rsidRDefault="00C5620C" w:rsidP="00B8563B">
      <w:pPr>
        <w:ind w:left="360"/>
        <w:rPr>
          <w:b/>
          <w:bCs/>
          <w:color w:val="00B0F0"/>
          <w:sz w:val="22"/>
          <w:szCs w:val="22"/>
        </w:rPr>
      </w:pPr>
      <w:r>
        <w:rPr>
          <w:b/>
          <w:bCs/>
          <w:color w:val="00B0F0"/>
          <w:sz w:val="22"/>
          <w:szCs w:val="22"/>
        </w:rPr>
        <w:t xml:space="preserve">- budou provedeny kopané sondy na vedení </w:t>
      </w:r>
    </w:p>
    <w:p w:rsidR="00053921" w:rsidRPr="00053921" w:rsidRDefault="008B34D5" w:rsidP="008B34D5">
      <w:pPr>
        <w:numPr>
          <w:ilvl w:val="0"/>
          <w:numId w:val="30"/>
        </w:numPr>
        <w:rPr>
          <w:b/>
          <w:bCs/>
          <w:sz w:val="22"/>
          <w:szCs w:val="22"/>
        </w:rPr>
      </w:pPr>
      <w:r w:rsidRPr="000D40AD">
        <w:rPr>
          <w:b/>
          <w:bCs/>
          <w:sz w:val="22"/>
          <w:szCs w:val="22"/>
        </w:rPr>
        <w:t xml:space="preserve">CHEVAK Cheb, a.s., </w:t>
      </w:r>
      <w:proofErr w:type="spellStart"/>
      <w:r w:rsidRPr="000D40AD">
        <w:rPr>
          <w:b/>
          <w:bCs/>
          <w:sz w:val="22"/>
          <w:szCs w:val="22"/>
        </w:rPr>
        <w:t>Tršnická</w:t>
      </w:r>
      <w:proofErr w:type="spellEnd"/>
      <w:r w:rsidRPr="000D40AD">
        <w:rPr>
          <w:b/>
          <w:bCs/>
          <w:sz w:val="22"/>
          <w:szCs w:val="22"/>
        </w:rPr>
        <w:t xml:space="preserve"> 4/11, Cheb, 350 02</w:t>
      </w:r>
      <w:r w:rsidRPr="000D40AD">
        <w:rPr>
          <w:b/>
          <w:bCs/>
          <w:sz w:val="22"/>
          <w:szCs w:val="22"/>
        </w:rPr>
        <w:br/>
      </w:r>
      <w:r w:rsidRPr="00761C8A">
        <w:rPr>
          <w:bCs/>
          <w:i/>
          <w:sz w:val="22"/>
          <w:szCs w:val="22"/>
        </w:rPr>
        <w:t xml:space="preserve">Vyjádření k sítím ze dne </w:t>
      </w:r>
      <w:proofErr w:type="gramStart"/>
      <w:r w:rsidRPr="00761C8A">
        <w:rPr>
          <w:bCs/>
          <w:i/>
          <w:sz w:val="22"/>
          <w:szCs w:val="22"/>
        </w:rPr>
        <w:t>18.3.2020</w:t>
      </w:r>
      <w:proofErr w:type="gramEnd"/>
      <w:r w:rsidRPr="00761C8A">
        <w:rPr>
          <w:bCs/>
          <w:i/>
          <w:sz w:val="22"/>
          <w:szCs w:val="22"/>
        </w:rPr>
        <w:t>, zn. 20200550</w:t>
      </w:r>
    </w:p>
    <w:p w:rsidR="007F4392" w:rsidRDefault="00053921" w:rsidP="00053921">
      <w:pPr>
        <w:ind w:left="360"/>
        <w:rPr>
          <w:b/>
          <w:bCs/>
          <w:color w:val="00B0F0"/>
          <w:sz w:val="22"/>
          <w:szCs w:val="22"/>
        </w:rPr>
      </w:pPr>
      <w:r w:rsidRPr="00053921">
        <w:rPr>
          <w:b/>
          <w:bCs/>
          <w:color w:val="00B0F0"/>
          <w:sz w:val="22"/>
          <w:szCs w:val="22"/>
        </w:rPr>
        <w:t>- nachází se zde vedení vodovodu, kanalizace jednotné, splaškové</w:t>
      </w:r>
    </w:p>
    <w:p w:rsidR="007F4392" w:rsidRDefault="007F4392" w:rsidP="007F4392">
      <w:pPr>
        <w:ind w:left="360"/>
        <w:rPr>
          <w:sz w:val="22"/>
          <w:szCs w:val="22"/>
        </w:rPr>
      </w:pPr>
      <w:r w:rsidRPr="00A12FB5">
        <w:rPr>
          <w:bCs/>
          <w:i/>
          <w:sz w:val="22"/>
          <w:szCs w:val="22"/>
        </w:rPr>
        <w:t xml:space="preserve">Vyjádření k PD ze dne </w:t>
      </w:r>
      <w:r w:rsidRPr="00A12FB5">
        <w:rPr>
          <w:bCs/>
          <w:sz w:val="22"/>
          <w:szCs w:val="22"/>
        </w:rPr>
        <w:t xml:space="preserve">– </w:t>
      </w:r>
      <w:proofErr w:type="gramStart"/>
      <w:r w:rsidRPr="00A12FB5">
        <w:rPr>
          <w:sz w:val="22"/>
          <w:szCs w:val="22"/>
        </w:rPr>
        <w:t>13.11.2020</w:t>
      </w:r>
      <w:proofErr w:type="gramEnd"/>
      <w:r w:rsidRPr="00A12FB5">
        <w:rPr>
          <w:sz w:val="22"/>
          <w:szCs w:val="22"/>
        </w:rPr>
        <w:t xml:space="preserve"> zn. 02115/2020</w:t>
      </w:r>
      <w:r w:rsidR="008B34D5" w:rsidRPr="00053921">
        <w:rPr>
          <w:b/>
          <w:bCs/>
          <w:color w:val="00B0F0"/>
          <w:sz w:val="22"/>
          <w:szCs w:val="22"/>
        </w:rPr>
        <w:br/>
      </w:r>
      <w:r>
        <w:rPr>
          <w:b/>
          <w:bCs/>
          <w:noProof/>
          <w:sz w:val="22"/>
          <w:szCs w:val="22"/>
        </w:rPr>
        <w:drawing>
          <wp:inline distT="0" distB="0" distL="0" distR="0">
            <wp:extent cx="5939790" cy="2413887"/>
            <wp:effectExtent l="19050" t="0" r="3810" b="0"/>
            <wp:docPr id="9"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srcRect/>
                    <a:stretch>
                      <a:fillRect/>
                    </a:stretch>
                  </pic:blipFill>
                  <pic:spPr bwMode="auto">
                    <a:xfrm>
                      <a:off x="0" y="0"/>
                      <a:ext cx="5939790" cy="2413887"/>
                    </a:xfrm>
                    <a:prstGeom prst="rect">
                      <a:avLst/>
                    </a:prstGeom>
                    <a:noFill/>
                    <a:ln w="9525">
                      <a:noFill/>
                      <a:miter lim="800000"/>
                      <a:headEnd/>
                      <a:tailEnd/>
                    </a:ln>
                  </pic:spPr>
                </pic:pic>
              </a:graphicData>
            </a:graphic>
          </wp:inline>
        </w:drawing>
      </w:r>
    </w:p>
    <w:p w:rsidR="00C73248" w:rsidRDefault="00C73248" w:rsidP="007F4392">
      <w:pPr>
        <w:ind w:left="360"/>
        <w:rPr>
          <w:bCs/>
          <w:sz w:val="22"/>
          <w:szCs w:val="22"/>
        </w:rPr>
      </w:pPr>
      <w:r>
        <w:rPr>
          <w:bCs/>
          <w:noProof/>
          <w:sz w:val="22"/>
          <w:szCs w:val="22"/>
        </w:rPr>
        <w:drawing>
          <wp:inline distT="0" distB="0" distL="0" distR="0">
            <wp:extent cx="5939790" cy="2479072"/>
            <wp:effectExtent l="19050" t="0" r="3810" b="0"/>
            <wp:docPr id="10"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srcRect/>
                    <a:stretch>
                      <a:fillRect/>
                    </a:stretch>
                  </pic:blipFill>
                  <pic:spPr bwMode="auto">
                    <a:xfrm>
                      <a:off x="0" y="0"/>
                      <a:ext cx="5939790" cy="2479072"/>
                    </a:xfrm>
                    <a:prstGeom prst="rect">
                      <a:avLst/>
                    </a:prstGeom>
                    <a:noFill/>
                    <a:ln w="9525">
                      <a:noFill/>
                      <a:miter lim="800000"/>
                      <a:headEnd/>
                      <a:tailEnd/>
                    </a:ln>
                  </pic:spPr>
                </pic:pic>
              </a:graphicData>
            </a:graphic>
          </wp:inline>
        </w:drawing>
      </w:r>
    </w:p>
    <w:p w:rsidR="00C73248" w:rsidRDefault="00C73248" w:rsidP="007F4392">
      <w:pPr>
        <w:ind w:left="360"/>
        <w:rPr>
          <w:b/>
          <w:bCs/>
          <w:color w:val="00B0F0"/>
          <w:sz w:val="22"/>
          <w:szCs w:val="22"/>
        </w:rPr>
      </w:pPr>
      <w:r>
        <w:rPr>
          <w:b/>
          <w:bCs/>
          <w:color w:val="00B0F0"/>
          <w:sz w:val="22"/>
          <w:szCs w:val="22"/>
        </w:rPr>
        <w:t>- poklopy vodovodu a kanalizace budou upraveny do nové nivelety komunikace, viz soupis prací</w:t>
      </w:r>
    </w:p>
    <w:p w:rsidR="00C73248" w:rsidRDefault="00C73248" w:rsidP="007F4392">
      <w:pPr>
        <w:ind w:left="360"/>
        <w:rPr>
          <w:b/>
          <w:bCs/>
          <w:color w:val="00B0F0"/>
          <w:sz w:val="22"/>
          <w:szCs w:val="22"/>
        </w:rPr>
      </w:pPr>
      <w:r>
        <w:rPr>
          <w:b/>
          <w:bCs/>
          <w:color w:val="00B0F0"/>
          <w:sz w:val="22"/>
          <w:szCs w:val="22"/>
        </w:rPr>
        <w:t>- doplněno do zprávy jako koordinační stavba</w:t>
      </w:r>
    </w:p>
    <w:p w:rsidR="00C73248" w:rsidRDefault="00C73248" w:rsidP="00C73248">
      <w:pPr>
        <w:ind w:left="360"/>
        <w:rPr>
          <w:b/>
          <w:bCs/>
          <w:color w:val="00B0F0"/>
          <w:sz w:val="22"/>
          <w:szCs w:val="22"/>
        </w:rPr>
      </w:pPr>
      <w:r>
        <w:rPr>
          <w:b/>
          <w:bCs/>
          <w:color w:val="00B0F0"/>
          <w:sz w:val="22"/>
          <w:szCs w:val="22"/>
        </w:rPr>
        <w:t>- havarijní přepad – doplněno do legendy</w:t>
      </w:r>
    </w:p>
    <w:p w:rsidR="00C73248" w:rsidRDefault="00C73248" w:rsidP="007F4392">
      <w:pPr>
        <w:ind w:left="360"/>
        <w:rPr>
          <w:b/>
          <w:bCs/>
          <w:color w:val="00B0F0"/>
          <w:sz w:val="22"/>
          <w:szCs w:val="22"/>
        </w:rPr>
      </w:pPr>
      <w:r>
        <w:rPr>
          <w:b/>
          <w:bCs/>
          <w:color w:val="00B0F0"/>
          <w:sz w:val="22"/>
          <w:szCs w:val="22"/>
        </w:rPr>
        <w:t>- hloubka bude ověřena před zahájením stavby, jako všechny ostatní křížení navržené kanalizace</w:t>
      </w:r>
    </w:p>
    <w:p w:rsidR="00C73248" w:rsidRDefault="00C73248" w:rsidP="00C73248">
      <w:pPr>
        <w:ind w:left="360"/>
        <w:rPr>
          <w:b/>
          <w:bCs/>
          <w:color w:val="00B0F0"/>
          <w:sz w:val="22"/>
          <w:szCs w:val="22"/>
        </w:rPr>
      </w:pPr>
      <w:r>
        <w:rPr>
          <w:b/>
          <w:bCs/>
          <w:color w:val="00B0F0"/>
          <w:sz w:val="22"/>
          <w:szCs w:val="22"/>
        </w:rPr>
        <w:t>- zakončení havarijního přepadu je respektováno</w:t>
      </w:r>
    </w:p>
    <w:p w:rsidR="00C73248" w:rsidRPr="007F4392" w:rsidRDefault="00C73248" w:rsidP="007F4392">
      <w:pPr>
        <w:ind w:left="360"/>
        <w:rPr>
          <w:bCs/>
          <w:sz w:val="22"/>
          <w:szCs w:val="22"/>
        </w:rPr>
      </w:pPr>
    </w:p>
    <w:p w:rsidR="00053921" w:rsidRPr="00053921" w:rsidRDefault="008B34D5" w:rsidP="008B34D5">
      <w:pPr>
        <w:numPr>
          <w:ilvl w:val="0"/>
          <w:numId w:val="30"/>
        </w:numPr>
        <w:rPr>
          <w:b/>
          <w:bCs/>
          <w:sz w:val="22"/>
          <w:szCs w:val="22"/>
        </w:rPr>
      </w:pPr>
      <w:proofErr w:type="spellStart"/>
      <w:r w:rsidRPr="005E6731">
        <w:rPr>
          <w:b/>
          <w:bCs/>
          <w:sz w:val="22"/>
          <w:szCs w:val="22"/>
        </w:rPr>
        <w:t>GasNet</w:t>
      </w:r>
      <w:proofErr w:type="spellEnd"/>
      <w:r w:rsidRPr="005E6731">
        <w:rPr>
          <w:b/>
          <w:bCs/>
          <w:sz w:val="22"/>
          <w:szCs w:val="22"/>
        </w:rPr>
        <w:t xml:space="preserve"> s.r.o., v </w:t>
      </w:r>
      <w:proofErr w:type="spellStart"/>
      <w:r w:rsidRPr="005E6731">
        <w:rPr>
          <w:b/>
          <w:bCs/>
          <w:sz w:val="22"/>
          <w:szCs w:val="22"/>
        </w:rPr>
        <w:t>zast</w:t>
      </w:r>
      <w:proofErr w:type="spellEnd"/>
      <w:r w:rsidRPr="005E6731">
        <w:rPr>
          <w:b/>
          <w:bCs/>
          <w:sz w:val="22"/>
          <w:szCs w:val="22"/>
        </w:rPr>
        <w:t xml:space="preserve">. </w:t>
      </w:r>
      <w:proofErr w:type="spellStart"/>
      <w:r w:rsidRPr="005E6731">
        <w:rPr>
          <w:b/>
          <w:bCs/>
          <w:sz w:val="22"/>
          <w:szCs w:val="22"/>
        </w:rPr>
        <w:t>GridServices</w:t>
      </w:r>
      <w:proofErr w:type="spellEnd"/>
      <w:r w:rsidRPr="005E6731">
        <w:rPr>
          <w:b/>
          <w:bCs/>
          <w:sz w:val="22"/>
          <w:szCs w:val="22"/>
        </w:rPr>
        <w:t>, Plynárenská 499/1, Brno, 657 02</w:t>
      </w:r>
      <w:r w:rsidRPr="005E6731">
        <w:rPr>
          <w:b/>
          <w:bCs/>
          <w:sz w:val="22"/>
          <w:szCs w:val="22"/>
        </w:rPr>
        <w:br/>
      </w:r>
      <w:r w:rsidRPr="004F1D79">
        <w:rPr>
          <w:bCs/>
          <w:i/>
          <w:sz w:val="22"/>
          <w:szCs w:val="22"/>
        </w:rPr>
        <w:t xml:space="preserve">Vyjádření k sítím ze dne </w:t>
      </w:r>
      <w:proofErr w:type="gramStart"/>
      <w:r w:rsidRPr="004F1D79">
        <w:rPr>
          <w:bCs/>
          <w:i/>
          <w:sz w:val="22"/>
          <w:szCs w:val="22"/>
        </w:rPr>
        <w:t>19.3.2020</w:t>
      </w:r>
      <w:proofErr w:type="gramEnd"/>
      <w:r w:rsidRPr="004F1D79">
        <w:rPr>
          <w:bCs/>
          <w:i/>
          <w:sz w:val="22"/>
          <w:szCs w:val="22"/>
        </w:rPr>
        <w:t>, zn. 5002111552</w:t>
      </w:r>
    </w:p>
    <w:p w:rsidR="008B34D5" w:rsidRPr="00EE7396" w:rsidRDefault="00053921" w:rsidP="00A25B5C">
      <w:pPr>
        <w:ind w:left="360"/>
        <w:rPr>
          <w:bCs/>
          <w:i/>
          <w:sz w:val="22"/>
          <w:szCs w:val="22"/>
        </w:rPr>
      </w:pPr>
      <w:r w:rsidRPr="00053921">
        <w:rPr>
          <w:b/>
          <w:bCs/>
          <w:color w:val="00B0F0"/>
          <w:sz w:val="22"/>
          <w:szCs w:val="22"/>
        </w:rPr>
        <w:t>– nachází se zde vedení</w:t>
      </w:r>
      <w:r w:rsidR="00784BEB">
        <w:rPr>
          <w:b/>
          <w:bCs/>
          <w:color w:val="00B0F0"/>
          <w:sz w:val="22"/>
          <w:szCs w:val="22"/>
        </w:rPr>
        <w:t xml:space="preserve"> STL, VTL</w:t>
      </w:r>
      <w:r w:rsidR="008B34D5" w:rsidRPr="00053921">
        <w:rPr>
          <w:b/>
          <w:bCs/>
          <w:color w:val="00B0F0"/>
          <w:sz w:val="22"/>
          <w:szCs w:val="22"/>
        </w:rPr>
        <w:br/>
      </w:r>
      <w:r w:rsidR="008B34D5" w:rsidRPr="00E719E9">
        <w:rPr>
          <w:bCs/>
          <w:i/>
          <w:sz w:val="22"/>
          <w:szCs w:val="22"/>
        </w:rPr>
        <w:t xml:space="preserve">nesouhlasné stanovisko ze dne </w:t>
      </w:r>
      <w:proofErr w:type="gramStart"/>
      <w:r w:rsidR="008B34D5" w:rsidRPr="00E719E9">
        <w:rPr>
          <w:bCs/>
          <w:i/>
          <w:sz w:val="22"/>
          <w:szCs w:val="22"/>
        </w:rPr>
        <w:t>2.11.2020</w:t>
      </w:r>
      <w:proofErr w:type="gramEnd"/>
      <w:r w:rsidR="008B34D5" w:rsidRPr="00E719E9">
        <w:rPr>
          <w:bCs/>
          <w:i/>
          <w:sz w:val="22"/>
          <w:szCs w:val="22"/>
        </w:rPr>
        <w:t>, zn. 5002236239</w:t>
      </w:r>
      <w:r w:rsidR="00EE7396">
        <w:rPr>
          <w:bCs/>
          <w:i/>
          <w:sz w:val="22"/>
          <w:szCs w:val="22"/>
        </w:rPr>
        <w:t xml:space="preserve"> </w:t>
      </w:r>
      <w:r w:rsidR="00EE7396" w:rsidRPr="00EE7396">
        <w:rPr>
          <w:b/>
          <w:bCs/>
          <w:color w:val="00B0F0"/>
          <w:sz w:val="22"/>
          <w:szCs w:val="22"/>
        </w:rPr>
        <w:t>– doplněny požadované přílohy</w:t>
      </w:r>
      <w:r w:rsidR="008B34D5">
        <w:rPr>
          <w:bCs/>
          <w:i/>
          <w:sz w:val="22"/>
          <w:szCs w:val="22"/>
        </w:rPr>
        <w:br/>
      </w:r>
      <w:r w:rsidR="008B34D5" w:rsidRPr="00EE7396">
        <w:rPr>
          <w:bCs/>
          <w:i/>
          <w:sz w:val="22"/>
          <w:szCs w:val="22"/>
        </w:rPr>
        <w:t>souhlasné stanovisko ze dne</w:t>
      </w:r>
      <w:r w:rsidR="00EE7396" w:rsidRPr="00EE7396">
        <w:rPr>
          <w:bCs/>
          <w:i/>
          <w:sz w:val="22"/>
          <w:szCs w:val="22"/>
        </w:rPr>
        <w:t xml:space="preserve"> 18.12.2020, zn. 5002263587</w:t>
      </w:r>
    </w:p>
    <w:p w:rsidR="00EE7396" w:rsidRDefault="00EE7396" w:rsidP="00A25B5C">
      <w:pPr>
        <w:ind w:left="360"/>
        <w:rPr>
          <w:b/>
          <w:bCs/>
          <w:sz w:val="22"/>
          <w:szCs w:val="22"/>
        </w:rPr>
      </w:pPr>
      <w:r>
        <w:rPr>
          <w:b/>
          <w:bCs/>
          <w:noProof/>
          <w:sz w:val="22"/>
          <w:szCs w:val="22"/>
        </w:rPr>
        <w:lastRenderedPageBreak/>
        <w:drawing>
          <wp:inline distT="0" distB="0" distL="0" distR="0">
            <wp:extent cx="6299411" cy="2657475"/>
            <wp:effectExtent l="19050" t="0" r="6139" b="0"/>
            <wp:docPr id="13"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srcRect/>
                    <a:stretch>
                      <a:fillRect/>
                    </a:stretch>
                  </pic:blipFill>
                  <pic:spPr bwMode="auto">
                    <a:xfrm>
                      <a:off x="0" y="0"/>
                      <a:ext cx="6301146" cy="2658207"/>
                    </a:xfrm>
                    <a:prstGeom prst="rect">
                      <a:avLst/>
                    </a:prstGeom>
                    <a:noFill/>
                    <a:ln w="9525">
                      <a:noFill/>
                      <a:miter lim="800000"/>
                      <a:headEnd/>
                      <a:tailEnd/>
                    </a:ln>
                  </pic:spPr>
                </pic:pic>
              </a:graphicData>
            </a:graphic>
          </wp:inline>
        </w:drawing>
      </w:r>
    </w:p>
    <w:p w:rsidR="00EE7396" w:rsidRDefault="00EE7396" w:rsidP="00A25B5C">
      <w:pPr>
        <w:ind w:left="360"/>
        <w:rPr>
          <w:b/>
          <w:bCs/>
          <w:sz w:val="22"/>
          <w:szCs w:val="22"/>
        </w:rPr>
      </w:pPr>
    </w:p>
    <w:p w:rsidR="00EE7396" w:rsidRDefault="00EE7396" w:rsidP="00A25B5C">
      <w:pPr>
        <w:ind w:left="360"/>
        <w:rPr>
          <w:b/>
          <w:bCs/>
          <w:noProof/>
          <w:sz w:val="22"/>
          <w:szCs w:val="22"/>
        </w:rPr>
      </w:pPr>
    </w:p>
    <w:p w:rsidR="00EE7396" w:rsidRPr="00EE7396" w:rsidRDefault="00EE7396" w:rsidP="00A25B5C">
      <w:pPr>
        <w:ind w:left="360"/>
        <w:rPr>
          <w:b/>
          <w:bCs/>
          <w:color w:val="00B0F0"/>
          <w:sz w:val="22"/>
          <w:szCs w:val="22"/>
        </w:rPr>
      </w:pPr>
      <w:r w:rsidRPr="00EE7396">
        <w:rPr>
          <w:b/>
          <w:bCs/>
          <w:color w:val="00B0F0"/>
          <w:sz w:val="22"/>
          <w:szCs w:val="22"/>
        </w:rPr>
        <w:t xml:space="preserve">- </w:t>
      </w:r>
      <w:r>
        <w:rPr>
          <w:b/>
          <w:bCs/>
          <w:color w:val="00B0F0"/>
          <w:sz w:val="22"/>
          <w:szCs w:val="22"/>
        </w:rPr>
        <w:t xml:space="preserve">V rámci přípravných prací bude poloha budoucí horské vpusti u </w:t>
      </w:r>
      <w:proofErr w:type="spellStart"/>
      <w:proofErr w:type="gramStart"/>
      <w:r>
        <w:rPr>
          <w:b/>
          <w:bCs/>
          <w:color w:val="00B0F0"/>
          <w:sz w:val="22"/>
          <w:szCs w:val="22"/>
        </w:rPr>
        <w:t>p.č</w:t>
      </w:r>
      <w:proofErr w:type="spellEnd"/>
      <w:r>
        <w:rPr>
          <w:b/>
          <w:bCs/>
          <w:color w:val="00B0F0"/>
          <w:sz w:val="22"/>
          <w:szCs w:val="22"/>
        </w:rPr>
        <w:t>.</w:t>
      </w:r>
      <w:proofErr w:type="gramEnd"/>
      <w:r>
        <w:rPr>
          <w:b/>
          <w:bCs/>
          <w:color w:val="00B0F0"/>
          <w:sz w:val="22"/>
          <w:szCs w:val="22"/>
        </w:rPr>
        <w:t xml:space="preserve"> 4 vytýčena, včetně všech vedení </w:t>
      </w:r>
      <w:proofErr w:type="spellStart"/>
      <w:r>
        <w:rPr>
          <w:b/>
          <w:bCs/>
          <w:color w:val="00B0F0"/>
          <w:sz w:val="22"/>
          <w:szCs w:val="22"/>
        </w:rPr>
        <w:t>inž</w:t>
      </w:r>
      <w:proofErr w:type="spellEnd"/>
      <w:r>
        <w:rPr>
          <w:b/>
          <w:bCs/>
          <w:color w:val="00B0F0"/>
          <w:sz w:val="22"/>
          <w:szCs w:val="22"/>
        </w:rPr>
        <w:t xml:space="preserve">. sítí v zájmové oblasti a bude ověřeno dodržení min. odstupu od vedení STL a to 0,5 m. </w:t>
      </w:r>
    </w:p>
    <w:p w:rsidR="00EE7396" w:rsidRPr="00C30D4D" w:rsidRDefault="00C30D4D" w:rsidP="00A25B5C">
      <w:pPr>
        <w:ind w:left="360"/>
        <w:rPr>
          <w:b/>
          <w:bCs/>
          <w:color w:val="00B0F0"/>
          <w:sz w:val="22"/>
          <w:szCs w:val="22"/>
        </w:rPr>
      </w:pPr>
      <w:r>
        <w:rPr>
          <w:b/>
          <w:bCs/>
          <w:color w:val="00B0F0"/>
          <w:sz w:val="22"/>
          <w:szCs w:val="22"/>
        </w:rPr>
        <w:t>- P</w:t>
      </w:r>
      <w:r w:rsidRPr="00C30D4D">
        <w:rPr>
          <w:b/>
          <w:bCs/>
          <w:color w:val="00B0F0"/>
          <w:sz w:val="22"/>
          <w:szCs w:val="22"/>
        </w:rPr>
        <w:t>atka pro lampu v km 1,35 bude po vytýčení vedení umístěna 1 m od skutečné pozice potrubí</w:t>
      </w:r>
      <w:r w:rsidR="005E6731">
        <w:rPr>
          <w:b/>
          <w:bCs/>
          <w:color w:val="00B0F0"/>
          <w:sz w:val="22"/>
          <w:szCs w:val="22"/>
        </w:rPr>
        <w:t xml:space="preserve"> – mimo ochranné pásmo</w:t>
      </w:r>
    </w:p>
    <w:p w:rsidR="00EE7396" w:rsidRDefault="00EE7396" w:rsidP="00A25B5C">
      <w:pPr>
        <w:ind w:left="360"/>
        <w:rPr>
          <w:b/>
          <w:bCs/>
          <w:sz w:val="22"/>
          <w:szCs w:val="22"/>
        </w:rPr>
      </w:pPr>
      <w:r>
        <w:rPr>
          <w:b/>
          <w:bCs/>
          <w:noProof/>
          <w:sz w:val="22"/>
          <w:szCs w:val="22"/>
        </w:rPr>
        <w:drawing>
          <wp:inline distT="0" distB="0" distL="0" distR="0">
            <wp:extent cx="6143625" cy="3338552"/>
            <wp:effectExtent l="19050" t="0" r="9525" b="0"/>
            <wp:docPr id="14"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cstate="print"/>
                    <a:srcRect/>
                    <a:stretch>
                      <a:fillRect/>
                    </a:stretch>
                  </pic:blipFill>
                  <pic:spPr bwMode="auto">
                    <a:xfrm>
                      <a:off x="0" y="0"/>
                      <a:ext cx="6143625" cy="3338552"/>
                    </a:xfrm>
                    <a:prstGeom prst="rect">
                      <a:avLst/>
                    </a:prstGeom>
                    <a:noFill/>
                    <a:ln w="9525">
                      <a:noFill/>
                      <a:miter lim="800000"/>
                      <a:headEnd/>
                      <a:tailEnd/>
                    </a:ln>
                  </pic:spPr>
                </pic:pic>
              </a:graphicData>
            </a:graphic>
          </wp:inline>
        </w:drawing>
      </w:r>
    </w:p>
    <w:p w:rsidR="00EE7396" w:rsidRDefault="00C30D4D" w:rsidP="00A25B5C">
      <w:pPr>
        <w:ind w:left="360"/>
        <w:rPr>
          <w:b/>
          <w:bCs/>
          <w:color w:val="00B0F0"/>
          <w:sz w:val="22"/>
          <w:szCs w:val="22"/>
        </w:rPr>
      </w:pPr>
      <w:r w:rsidRPr="00C30D4D">
        <w:rPr>
          <w:b/>
          <w:bCs/>
          <w:color w:val="00B0F0"/>
          <w:sz w:val="22"/>
          <w:szCs w:val="22"/>
        </w:rPr>
        <w:t>- nové uliční vpusti a kanalizace se nachází mimo ochranné pásmo plyn</w:t>
      </w:r>
      <w:r>
        <w:rPr>
          <w:b/>
          <w:bCs/>
          <w:color w:val="00B0F0"/>
          <w:sz w:val="22"/>
          <w:szCs w:val="22"/>
        </w:rPr>
        <w:t>o</w:t>
      </w:r>
      <w:r w:rsidRPr="00C30D4D">
        <w:rPr>
          <w:b/>
          <w:bCs/>
          <w:color w:val="00B0F0"/>
          <w:sz w:val="22"/>
          <w:szCs w:val="22"/>
        </w:rPr>
        <w:t>vodu</w:t>
      </w:r>
    </w:p>
    <w:p w:rsidR="00C30D4D" w:rsidRPr="00C30D4D" w:rsidRDefault="00C30D4D" w:rsidP="00A25B5C">
      <w:pPr>
        <w:ind w:left="360"/>
        <w:rPr>
          <w:b/>
          <w:bCs/>
          <w:color w:val="00B0F0"/>
          <w:sz w:val="22"/>
          <w:szCs w:val="22"/>
        </w:rPr>
      </w:pPr>
    </w:p>
    <w:p w:rsidR="00EE7396" w:rsidRPr="00053921" w:rsidRDefault="00EE7396" w:rsidP="00A25B5C">
      <w:pPr>
        <w:ind w:left="360"/>
        <w:rPr>
          <w:b/>
          <w:bCs/>
          <w:sz w:val="22"/>
          <w:szCs w:val="22"/>
        </w:rPr>
      </w:pPr>
      <w:r>
        <w:rPr>
          <w:b/>
          <w:bCs/>
          <w:noProof/>
          <w:sz w:val="22"/>
          <w:szCs w:val="22"/>
        </w:rPr>
        <w:lastRenderedPageBreak/>
        <w:drawing>
          <wp:inline distT="0" distB="0" distL="0" distR="0">
            <wp:extent cx="5939790" cy="4660053"/>
            <wp:effectExtent l="19050" t="0" r="3810" b="0"/>
            <wp:docPr id="15"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cstate="print"/>
                    <a:srcRect/>
                    <a:stretch>
                      <a:fillRect/>
                    </a:stretch>
                  </pic:blipFill>
                  <pic:spPr bwMode="auto">
                    <a:xfrm>
                      <a:off x="0" y="0"/>
                      <a:ext cx="5939790" cy="4660053"/>
                    </a:xfrm>
                    <a:prstGeom prst="rect">
                      <a:avLst/>
                    </a:prstGeom>
                    <a:noFill/>
                    <a:ln w="9525">
                      <a:noFill/>
                      <a:miter lim="800000"/>
                      <a:headEnd/>
                      <a:tailEnd/>
                    </a:ln>
                  </pic:spPr>
                </pic:pic>
              </a:graphicData>
            </a:graphic>
          </wp:inline>
        </w:drawing>
      </w:r>
    </w:p>
    <w:p w:rsidR="008B34D5" w:rsidRPr="00053921" w:rsidRDefault="008B34D5" w:rsidP="008B34D5">
      <w:pPr>
        <w:numPr>
          <w:ilvl w:val="0"/>
          <w:numId w:val="30"/>
        </w:numPr>
        <w:rPr>
          <w:b/>
          <w:bCs/>
          <w:sz w:val="22"/>
          <w:szCs w:val="22"/>
        </w:rPr>
      </w:pPr>
      <w:r w:rsidRPr="00D5435C">
        <w:rPr>
          <w:b/>
          <w:bCs/>
          <w:sz w:val="22"/>
          <w:szCs w:val="22"/>
        </w:rPr>
        <w:t>Nej.cz s.r.o., Kaplanova 2258/8, Praha 4, 148 00</w:t>
      </w:r>
      <w:r w:rsidRPr="00D5435C">
        <w:rPr>
          <w:b/>
          <w:bCs/>
          <w:sz w:val="22"/>
          <w:szCs w:val="22"/>
        </w:rPr>
        <w:br/>
      </w:r>
      <w:r w:rsidRPr="00D5435C">
        <w:rPr>
          <w:bCs/>
          <w:i/>
          <w:sz w:val="22"/>
          <w:szCs w:val="22"/>
        </w:rPr>
        <w:t xml:space="preserve">Vyjádření k sítím ze dne </w:t>
      </w:r>
      <w:proofErr w:type="gramStart"/>
      <w:r w:rsidRPr="00D5435C">
        <w:rPr>
          <w:bCs/>
          <w:i/>
          <w:sz w:val="22"/>
          <w:szCs w:val="22"/>
        </w:rPr>
        <w:t>25.3.2020</w:t>
      </w:r>
      <w:proofErr w:type="gramEnd"/>
      <w:r w:rsidRPr="00D5435C">
        <w:rPr>
          <w:bCs/>
          <w:i/>
          <w:sz w:val="22"/>
          <w:szCs w:val="22"/>
        </w:rPr>
        <w:t>, zn. VYJNEJ-2020-01526-01</w:t>
      </w:r>
    </w:p>
    <w:p w:rsidR="00053921" w:rsidRPr="00053921" w:rsidRDefault="00053921" w:rsidP="00053921">
      <w:pPr>
        <w:ind w:left="360"/>
        <w:rPr>
          <w:b/>
          <w:bCs/>
          <w:color w:val="00B0F0"/>
          <w:sz w:val="22"/>
          <w:szCs w:val="22"/>
        </w:rPr>
      </w:pPr>
      <w:r w:rsidRPr="00053921">
        <w:rPr>
          <w:b/>
          <w:bCs/>
          <w:color w:val="00B0F0"/>
          <w:sz w:val="22"/>
          <w:szCs w:val="22"/>
        </w:rPr>
        <w:t>– vedení se zde</w:t>
      </w:r>
      <w:r>
        <w:rPr>
          <w:b/>
          <w:bCs/>
          <w:color w:val="00B0F0"/>
          <w:sz w:val="22"/>
          <w:szCs w:val="22"/>
        </w:rPr>
        <w:t xml:space="preserve"> </w:t>
      </w:r>
      <w:r w:rsidRPr="00053921">
        <w:rPr>
          <w:b/>
          <w:bCs/>
          <w:color w:val="00B0F0"/>
          <w:sz w:val="22"/>
          <w:szCs w:val="22"/>
        </w:rPr>
        <w:t>nachází</w:t>
      </w:r>
      <w:r>
        <w:rPr>
          <w:b/>
          <w:bCs/>
          <w:color w:val="00B0F0"/>
          <w:sz w:val="22"/>
          <w:szCs w:val="22"/>
        </w:rPr>
        <w:t xml:space="preserve"> – </w:t>
      </w:r>
      <w:proofErr w:type="gramStart"/>
      <w:r>
        <w:rPr>
          <w:b/>
          <w:bCs/>
          <w:color w:val="00B0F0"/>
          <w:sz w:val="22"/>
          <w:szCs w:val="22"/>
        </w:rPr>
        <w:t>km 2,564</w:t>
      </w:r>
      <w:proofErr w:type="gramEnd"/>
    </w:p>
    <w:p w:rsidR="00080F40" w:rsidRPr="005E6731" w:rsidRDefault="008B34D5" w:rsidP="008B34D5">
      <w:pPr>
        <w:numPr>
          <w:ilvl w:val="0"/>
          <w:numId w:val="30"/>
        </w:numPr>
        <w:rPr>
          <w:b/>
          <w:bCs/>
          <w:sz w:val="22"/>
          <w:szCs w:val="22"/>
        </w:rPr>
      </w:pPr>
      <w:r w:rsidRPr="005E6731">
        <w:rPr>
          <w:b/>
          <w:bCs/>
          <w:sz w:val="22"/>
          <w:szCs w:val="22"/>
        </w:rPr>
        <w:t>Správa železnic, st. o., Dlážděná 1003/7, Praha 1, 110 00</w:t>
      </w:r>
      <w:r w:rsidRPr="005E6731">
        <w:rPr>
          <w:b/>
          <w:bCs/>
          <w:sz w:val="22"/>
          <w:szCs w:val="22"/>
        </w:rPr>
        <w:br/>
      </w:r>
      <w:r w:rsidRPr="005E6731">
        <w:rPr>
          <w:bCs/>
          <w:i/>
          <w:sz w:val="22"/>
          <w:szCs w:val="22"/>
        </w:rPr>
        <w:t xml:space="preserve">Vyjádření k sítím ze dne </w:t>
      </w:r>
      <w:proofErr w:type="gramStart"/>
      <w:r w:rsidRPr="005E6731">
        <w:rPr>
          <w:bCs/>
          <w:i/>
          <w:sz w:val="22"/>
          <w:szCs w:val="22"/>
        </w:rPr>
        <w:t>31.3.2020</w:t>
      </w:r>
      <w:proofErr w:type="gramEnd"/>
    </w:p>
    <w:p w:rsidR="008B34D5" w:rsidRDefault="00080F40" w:rsidP="00080F40">
      <w:pPr>
        <w:ind w:left="360"/>
        <w:rPr>
          <w:bCs/>
          <w:i/>
          <w:sz w:val="22"/>
          <w:szCs w:val="22"/>
        </w:rPr>
      </w:pPr>
      <w:r w:rsidRPr="00080F40">
        <w:rPr>
          <w:b/>
          <w:bCs/>
          <w:color w:val="00B0F0"/>
          <w:sz w:val="22"/>
          <w:szCs w:val="22"/>
        </w:rPr>
        <w:t>- nachází se zde vedení</w:t>
      </w:r>
      <w:r>
        <w:rPr>
          <w:b/>
          <w:bCs/>
          <w:color w:val="00B0F0"/>
          <w:sz w:val="22"/>
          <w:szCs w:val="22"/>
        </w:rPr>
        <w:t>, stavba je v ochranném pásmu dráhy</w:t>
      </w:r>
      <w:r w:rsidR="008B34D5">
        <w:rPr>
          <w:bCs/>
          <w:i/>
          <w:sz w:val="22"/>
          <w:szCs w:val="22"/>
        </w:rPr>
        <w:br/>
      </w:r>
      <w:r w:rsidR="008B34D5" w:rsidRPr="00422784">
        <w:rPr>
          <w:bCs/>
          <w:i/>
          <w:sz w:val="22"/>
          <w:szCs w:val="22"/>
        </w:rPr>
        <w:t>vyjádření k PD (činnost v </w:t>
      </w:r>
      <w:proofErr w:type="gramStart"/>
      <w:r w:rsidR="008B34D5" w:rsidRPr="00422784">
        <w:rPr>
          <w:bCs/>
          <w:i/>
          <w:sz w:val="22"/>
          <w:szCs w:val="22"/>
        </w:rPr>
        <w:t>OP</w:t>
      </w:r>
      <w:proofErr w:type="gramEnd"/>
      <w:r w:rsidR="008B34D5" w:rsidRPr="00422784">
        <w:rPr>
          <w:bCs/>
          <w:i/>
          <w:sz w:val="22"/>
          <w:szCs w:val="22"/>
        </w:rPr>
        <w:t xml:space="preserve">) ze dne </w:t>
      </w:r>
      <w:r w:rsidR="00422784" w:rsidRPr="00422784">
        <w:rPr>
          <w:bCs/>
          <w:i/>
          <w:sz w:val="22"/>
          <w:szCs w:val="22"/>
        </w:rPr>
        <w:t>2.12.2020</w:t>
      </w:r>
    </w:p>
    <w:p w:rsidR="005E6731" w:rsidRDefault="00AC7909" w:rsidP="00080F40">
      <w:pPr>
        <w:ind w:left="360"/>
        <w:rPr>
          <w:bCs/>
          <w:i/>
          <w:sz w:val="22"/>
          <w:szCs w:val="22"/>
        </w:rPr>
      </w:pPr>
      <w:r>
        <w:rPr>
          <w:bCs/>
          <w:i/>
          <w:noProof/>
          <w:sz w:val="22"/>
          <w:szCs w:val="22"/>
        </w:rPr>
        <w:drawing>
          <wp:inline distT="0" distB="0" distL="0" distR="0">
            <wp:extent cx="5400675" cy="1000125"/>
            <wp:effectExtent l="19050" t="0" r="9525" b="0"/>
            <wp:docPr id="16"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srcRect/>
                    <a:stretch>
                      <a:fillRect/>
                    </a:stretch>
                  </pic:blipFill>
                  <pic:spPr bwMode="auto">
                    <a:xfrm>
                      <a:off x="0" y="0"/>
                      <a:ext cx="5400675" cy="1000125"/>
                    </a:xfrm>
                    <a:prstGeom prst="rect">
                      <a:avLst/>
                    </a:prstGeom>
                    <a:noFill/>
                    <a:ln w="9525">
                      <a:noFill/>
                      <a:miter lim="800000"/>
                      <a:headEnd/>
                      <a:tailEnd/>
                    </a:ln>
                  </pic:spPr>
                </pic:pic>
              </a:graphicData>
            </a:graphic>
          </wp:inline>
        </w:drawing>
      </w:r>
    </w:p>
    <w:p w:rsidR="00AC7909" w:rsidRDefault="00AC7909" w:rsidP="00080F40">
      <w:pPr>
        <w:ind w:left="360"/>
        <w:rPr>
          <w:b/>
          <w:bCs/>
          <w:color w:val="00B0F0"/>
          <w:sz w:val="22"/>
          <w:szCs w:val="22"/>
        </w:rPr>
      </w:pPr>
      <w:r w:rsidRPr="00AC7909">
        <w:rPr>
          <w:b/>
          <w:bCs/>
          <w:color w:val="00B0F0"/>
          <w:sz w:val="22"/>
          <w:szCs w:val="22"/>
        </w:rPr>
        <w:t>- rekonstrukce je ukončena 10 m před přejezdem</w:t>
      </w:r>
    </w:p>
    <w:p w:rsidR="00AC7909" w:rsidRPr="00AC7909" w:rsidRDefault="00AC7909" w:rsidP="00080F40">
      <w:pPr>
        <w:ind w:left="360"/>
        <w:rPr>
          <w:b/>
          <w:bCs/>
          <w:color w:val="00B0F0"/>
          <w:sz w:val="22"/>
          <w:szCs w:val="22"/>
        </w:rPr>
      </w:pPr>
    </w:p>
    <w:p w:rsidR="00AC7909" w:rsidRDefault="00AC7909" w:rsidP="00080F40">
      <w:pPr>
        <w:ind w:left="360"/>
        <w:rPr>
          <w:bCs/>
          <w:i/>
          <w:sz w:val="22"/>
          <w:szCs w:val="22"/>
        </w:rPr>
      </w:pPr>
      <w:r>
        <w:rPr>
          <w:bCs/>
          <w:i/>
          <w:noProof/>
          <w:sz w:val="22"/>
          <w:szCs w:val="22"/>
        </w:rPr>
        <w:lastRenderedPageBreak/>
        <w:drawing>
          <wp:inline distT="0" distB="0" distL="0" distR="0">
            <wp:extent cx="5286375" cy="2276475"/>
            <wp:effectExtent l="19050" t="0" r="9525" b="0"/>
            <wp:docPr id="17"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cstate="print"/>
                    <a:srcRect/>
                    <a:stretch>
                      <a:fillRect/>
                    </a:stretch>
                  </pic:blipFill>
                  <pic:spPr bwMode="auto">
                    <a:xfrm>
                      <a:off x="0" y="0"/>
                      <a:ext cx="5286375" cy="2276475"/>
                    </a:xfrm>
                    <a:prstGeom prst="rect">
                      <a:avLst/>
                    </a:prstGeom>
                    <a:noFill/>
                    <a:ln w="9525">
                      <a:noFill/>
                      <a:miter lim="800000"/>
                      <a:headEnd/>
                      <a:tailEnd/>
                    </a:ln>
                  </pic:spPr>
                </pic:pic>
              </a:graphicData>
            </a:graphic>
          </wp:inline>
        </w:drawing>
      </w:r>
    </w:p>
    <w:p w:rsidR="00AC7909" w:rsidRDefault="00AC7909" w:rsidP="00080F40">
      <w:pPr>
        <w:ind w:left="360"/>
        <w:rPr>
          <w:b/>
          <w:bCs/>
          <w:color w:val="00B0F0"/>
          <w:sz w:val="22"/>
          <w:szCs w:val="22"/>
        </w:rPr>
      </w:pPr>
      <w:r w:rsidRPr="00AC7909">
        <w:rPr>
          <w:b/>
          <w:bCs/>
          <w:color w:val="00B0F0"/>
          <w:sz w:val="22"/>
          <w:szCs w:val="22"/>
        </w:rPr>
        <w:t xml:space="preserve">- </w:t>
      </w:r>
      <w:r>
        <w:rPr>
          <w:b/>
          <w:bCs/>
          <w:color w:val="00B0F0"/>
          <w:sz w:val="22"/>
          <w:szCs w:val="22"/>
        </w:rPr>
        <w:t xml:space="preserve">b) </w:t>
      </w:r>
      <w:r w:rsidRPr="00AC7909">
        <w:rPr>
          <w:b/>
          <w:bCs/>
          <w:color w:val="00B0F0"/>
          <w:sz w:val="22"/>
          <w:szCs w:val="22"/>
        </w:rPr>
        <w:t>stavební práce budou probíhat ve vzdálenosti cca 10 m od tělesa dráhy</w:t>
      </w:r>
    </w:p>
    <w:p w:rsidR="00AC7909" w:rsidRPr="00AC7909" w:rsidRDefault="00AC7909" w:rsidP="00080F40">
      <w:pPr>
        <w:ind w:left="360"/>
        <w:rPr>
          <w:b/>
          <w:bCs/>
          <w:color w:val="00B0F0"/>
          <w:sz w:val="22"/>
          <w:szCs w:val="22"/>
        </w:rPr>
      </w:pPr>
      <w:r>
        <w:rPr>
          <w:b/>
          <w:bCs/>
          <w:color w:val="00B0F0"/>
          <w:sz w:val="22"/>
          <w:szCs w:val="22"/>
        </w:rPr>
        <w:t xml:space="preserve">- c) dešťová k anualizace je zaústěna do propustku v km 1,782. Mezi výtokem z daného propustku a navazujícím </w:t>
      </w:r>
      <w:proofErr w:type="spellStart"/>
      <w:r>
        <w:rPr>
          <w:b/>
          <w:bCs/>
          <w:color w:val="00B0F0"/>
          <w:sz w:val="22"/>
          <w:szCs w:val="22"/>
        </w:rPr>
        <w:t>zatrubněním</w:t>
      </w:r>
      <w:proofErr w:type="spellEnd"/>
      <w:r>
        <w:rPr>
          <w:b/>
          <w:bCs/>
          <w:color w:val="00B0F0"/>
          <w:sz w:val="22"/>
          <w:szCs w:val="22"/>
        </w:rPr>
        <w:t xml:space="preserve"> bude provedena dlažba koryta, která plynule odvede vody z prostoru.</w:t>
      </w:r>
    </w:p>
    <w:p w:rsidR="00422784" w:rsidRPr="00422784" w:rsidRDefault="00422784" w:rsidP="00080F40">
      <w:pPr>
        <w:ind w:left="360"/>
        <w:rPr>
          <w:b/>
          <w:bCs/>
          <w:sz w:val="22"/>
          <w:szCs w:val="22"/>
        </w:rPr>
      </w:pPr>
      <w:r>
        <w:rPr>
          <w:b/>
          <w:bCs/>
          <w:noProof/>
          <w:sz w:val="22"/>
          <w:szCs w:val="22"/>
        </w:rPr>
        <w:drawing>
          <wp:inline distT="0" distB="0" distL="0" distR="0">
            <wp:extent cx="5553075" cy="5010150"/>
            <wp:effectExtent l="19050" t="0" r="9525" b="0"/>
            <wp:docPr id="12"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srcRect/>
                    <a:stretch>
                      <a:fillRect/>
                    </a:stretch>
                  </pic:blipFill>
                  <pic:spPr bwMode="auto">
                    <a:xfrm>
                      <a:off x="0" y="0"/>
                      <a:ext cx="5553075" cy="5010150"/>
                    </a:xfrm>
                    <a:prstGeom prst="rect">
                      <a:avLst/>
                    </a:prstGeom>
                    <a:noFill/>
                    <a:ln w="9525">
                      <a:noFill/>
                      <a:miter lim="800000"/>
                      <a:headEnd/>
                      <a:tailEnd/>
                    </a:ln>
                  </pic:spPr>
                </pic:pic>
              </a:graphicData>
            </a:graphic>
          </wp:inline>
        </w:drawing>
      </w:r>
    </w:p>
    <w:p w:rsidR="008B34D5" w:rsidRPr="00784BEB" w:rsidRDefault="008B34D5" w:rsidP="008B34D5">
      <w:pPr>
        <w:numPr>
          <w:ilvl w:val="0"/>
          <w:numId w:val="30"/>
        </w:numPr>
        <w:rPr>
          <w:b/>
          <w:bCs/>
          <w:sz w:val="22"/>
          <w:szCs w:val="22"/>
        </w:rPr>
      </w:pPr>
      <w:r w:rsidRPr="00D5435C">
        <w:rPr>
          <w:b/>
          <w:bCs/>
          <w:sz w:val="22"/>
          <w:szCs w:val="22"/>
        </w:rPr>
        <w:t xml:space="preserve">Státní pozemkový úřad, </w:t>
      </w:r>
      <w:proofErr w:type="spellStart"/>
      <w:r w:rsidRPr="00D5435C">
        <w:rPr>
          <w:b/>
          <w:bCs/>
          <w:sz w:val="22"/>
          <w:szCs w:val="22"/>
        </w:rPr>
        <w:t>Husinecká</w:t>
      </w:r>
      <w:proofErr w:type="spellEnd"/>
      <w:r w:rsidRPr="00D5435C">
        <w:rPr>
          <w:b/>
          <w:bCs/>
          <w:sz w:val="22"/>
          <w:szCs w:val="22"/>
        </w:rPr>
        <w:t xml:space="preserve"> 1024/11a, Praha 3, 130 00</w:t>
      </w:r>
      <w:r w:rsidRPr="00D5435C">
        <w:rPr>
          <w:b/>
          <w:bCs/>
          <w:sz w:val="22"/>
          <w:szCs w:val="22"/>
        </w:rPr>
        <w:br/>
      </w:r>
      <w:r w:rsidRPr="00D5435C">
        <w:rPr>
          <w:bCs/>
          <w:i/>
          <w:sz w:val="22"/>
          <w:szCs w:val="22"/>
        </w:rPr>
        <w:t xml:space="preserve">Vyjádření k sítím ze dne </w:t>
      </w:r>
      <w:proofErr w:type="gramStart"/>
      <w:r w:rsidRPr="00D5435C">
        <w:rPr>
          <w:bCs/>
          <w:i/>
          <w:sz w:val="22"/>
          <w:szCs w:val="22"/>
        </w:rPr>
        <w:t>23.3.2020</w:t>
      </w:r>
      <w:proofErr w:type="gramEnd"/>
      <w:r w:rsidRPr="00D5435C">
        <w:rPr>
          <w:bCs/>
          <w:i/>
          <w:sz w:val="22"/>
          <w:szCs w:val="22"/>
        </w:rPr>
        <w:t>, zn. SPU 102862/2020</w:t>
      </w:r>
    </w:p>
    <w:p w:rsidR="00784BEB" w:rsidRPr="00784BEB" w:rsidRDefault="00784BEB" w:rsidP="00784BEB">
      <w:pPr>
        <w:ind w:left="360"/>
        <w:rPr>
          <w:b/>
          <w:bCs/>
          <w:color w:val="00B0F0"/>
          <w:sz w:val="22"/>
          <w:szCs w:val="22"/>
        </w:rPr>
      </w:pPr>
      <w:r w:rsidRPr="00784BEB">
        <w:rPr>
          <w:b/>
          <w:bCs/>
          <w:color w:val="00B0F0"/>
          <w:sz w:val="22"/>
          <w:szCs w:val="22"/>
        </w:rPr>
        <w:t>- vedení se zde nenachází</w:t>
      </w:r>
    </w:p>
    <w:p w:rsidR="008B34D5" w:rsidRPr="00784BEB" w:rsidRDefault="008B34D5" w:rsidP="008B34D5">
      <w:pPr>
        <w:numPr>
          <w:ilvl w:val="0"/>
          <w:numId w:val="30"/>
        </w:numPr>
        <w:rPr>
          <w:b/>
          <w:bCs/>
          <w:sz w:val="22"/>
          <w:szCs w:val="22"/>
        </w:rPr>
      </w:pPr>
      <w:r w:rsidRPr="00761C8A">
        <w:rPr>
          <w:b/>
          <w:bCs/>
          <w:sz w:val="22"/>
          <w:szCs w:val="22"/>
        </w:rPr>
        <w:t xml:space="preserve">T-Mobile </w:t>
      </w:r>
      <w:proofErr w:type="spellStart"/>
      <w:r w:rsidRPr="00761C8A">
        <w:rPr>
          <w:b/>
          <w:bCs/>
          <w:sz w:val="22"/>
          <w:szCs w:val="22"/>
        </w:rPr>
        <w:t>Czech</w:t>
      </w:r>
      <w:proofErr w:type="spellEnd"/>
      <w:r w:rsidRPr="00761C8A">
        <w:rPr>
          <w:b/>
          <w:bCs/>
          <w:sz w:val="22"/>
          <w:szCs w:val="22"/>
        </w:rPr>
        <w:t xml:space="preserve"> </w:t>
      </w:r>
      <w:proofErr w:type="spellStart"/>
      <w:r w:rsidRPr="00761C8A">
        <w:rPr>
          <w:b/>
          <w:bCs/>
          <w:sz w:val="22"/>
          <w:szCs w:val="22"/>
        </w:rPr>
        <w:t>Republic</w:t>
      </w:r>
      <w:proofErr w:type="spellEnd"/>
      <w:r w:rsidRPr="00761C8A">
        <w:rPr>
          <w:b/>
          <w:bCs/>
          <w:sz w:val="22"/>
          <w:szCs w:val="22"/>
        </w:rPr>
        <w:t xml:space="preserve"> a.s., Tomíčkova 2144/1, Praha 4, 149 00</w:t>
      </w:r>
      <w:r w:rsidRPr="00761C8A">
        <w:rPr>
          <w:b/>
          <w:bCs/>
          <w:sz w:val="22"/>
          <w:szCs w:val="22"/>
        </w:rPr>
        <w:br/>
      </w:r>
      <w:r w:rsidRPr="00761C8A">
        <w:rPr>
          <w:bCs/>
          <w:i/>
          <w:sz w:val="22"/>
          <w:szCs w:val="22"/>
        </w:rPr>
        <w:t xml:space="preserve">Vyjádření k sítím ze dne </w:t>
      </w:r>
      <w:proofErr w:type="gramStart"/>
      <w:r w:rsidRPr="00761C8A">
        <w:rPr>
          <w:bCs/>
          <w:i/>
          <w:sz w:val="22"/>
          <w:szCs w:val="22"/>
        </w:rPr>
        <w:t>18.3.2020</w:t>
      </w:r>
      <w:proofErr w:type="gramEnd"/>
      <w:r w:rsidRPr="00761C8A">
        <w:rPr>
          <w:bCs/>
          <w:i/>
          <w:sz w:val="22"/>
          <w:szCs w:val="22"/>
        </w:rPr>
        <w:t>, zn. E12379/20</w:t>
      </w:r>
    </w:p>
    <w:p w:rsidR="00784BEB" w:rsidRPr="00784BEB" w:rsidRDefault="00784BEB" w:rsidP="00784BEB">
      <w:pPr>
        <w:ind w:left="360"/>
        <w:rPr>
          <w:b/>
          <w:bCs/>
          <w:color w:val="00B0F0"/>
          <w:sz w:val="22"/>
          <w:szCs w:val="22"/>
        </w:rPr>
      </w:pPr>
      <w:r w:rsidRPr="00784BEB">
        <w:rPr>
          <w:b/>
          <w:bCs/>
          <w:color w:val="00B0F0"/>
          <w:sz w:val="22"/>
          <w:szCs w:val="22"/>
        </w:rPr>
        <w:lastRenderedPageBreak/>
        <w:t>– vedení se zde nenachází</w:t>
      </w:r>
    </w:p>
    <w:p w:rsidR="008B34D5" w:rsidRPr="00784BEB" w:rsidRDefault="008B34D5" w:rsidP="008B34D5">
      <w:pPr>
        <w:numPr>
          <w:ilvl w:val="0"/>
          <w:numId w:val="30"/>
        </w:numPr>
        <w:rPr>
          <w:b/>
          <w:bCs/>
          <w:sz w:val="22"/>
          <w:szCs w:val="22"/>
        </w:rPr>
      </w:pPr>
      <w:r w:rsidRPr="00761C8A">
        <w:rPr>
          <w:b/>
          <w:bCs/>
          <w:sz w:val="22"/>
          <w:szCs w:val="22"/>
        </w:rPr>
        <w:t xml:space="preserve">Vodafone </w:t>
      </w:r>
      <w:proofErr w:type="spellStart"/>
      <w:r w:rsidRPr="00761C8A">
        <w:rPr>
          <w:b/>
          <w:bCs/>
          <w:sz w:val="22"/>
          <w:szCs w:val="22"/>
        </w:rPr>
        <w:t>Czech</w:t>
      </w:r>
      <w:proofErr w:type="spellEnd"/>
      <w:r w:rsidRPr="00761C8A">
        <w:rPr>
          <w:b/>
          <w:bCs/>
          <w:sz w:val="22"/>
          <w:szCs w:val="22"/>
        </w:rPr>
        <w:t xml:space="preserve"> </w:t>
      </w:r>
      <w:proofErr w:type="spellStart"/>
      <w:r w:rsidRPr="00761C8A">
        <w:rPr>
          <w:b/>
          <w:bCs/>
          <w:sz w:val="22"/>
          <w:szCs w:val="22"/>
        </w:rPr>
        <w:t>republic</w:t>
      </w:r>
      <w:proofErr w:type="spellEnd"/>
      <w:r w:rsidRPr="00761C8A">
        <w:rPr>
          <w:b/>
          <w:bCs/>
          <w:sz w:val="22"/>
          <w:szCs w:val="22"/>
        </w:rPr>
        <w:t xml:space="preserve"> a.s., náměstí Junkových 2, Praha 5, 155 00</w:t>
      </w:r>
      <w:r w:rsidRPr="00761C8A">
        <w:rPr>
          <w:b/>
          <w:bCs/>
          <w:sz w:val="22"/>
          <w:szCs w:val="22"/>
        </w:rPr>
        <w:br/>
      </w:r>
      <w:r w:rsidRPr="00761C8A">
        <w:rPr>
          <w:bCs/>
          <w:i/>
          <w:sz w:val="22"/>
          <w:szCs w:val="22"/>
        </w:rPr>
        <w:t xml:space="preserve">Vyjádření k sítím ze dne </w:t>
      </w:r>
      <w:proofErr w:type="gramStart"/>
      <w:r w:rsidRPr="00761C8A">
        <w:rPr>
          <w:bCs/>
          <w:i/>
          <w:sz w:val="22"/>
          <w:szCs w:val="22"/>
        </w:rPr>
        <w:t>18.3.2020</w:t>
      </w:r>
      <w:proofErr w:type="gramEnd"/>
      <w:r w:rsidRPr="00761C8A">
        <w:rPr>
          <w:bCs/>
          <w:i/>
          <w:sz w:val="22"/>
          <w:szCs w:val="22"/>
        </w:rPr>
        <w:t>, zn. MW9910147183156265</w:t>
      </w:r>
    </w:p>
    <w:p w:rsidR="00784BEB" w:rsidRPr="00784BEB" w:rsidRDefault="00784BEB" w:rsidP="00784BEB">
      <w:pPr>
        <w:pStyle w:val="Odstavecseseznamem"/>
        <w:ind w:left="360"/>
        <w:rPr>
          <w:b/>
          <w:bCs/>
          <w:color w:val="00B0F0"/>
          <w:sz w:val="22"/>
          <w:szCs w:val="22"/>
        </w:rPr>
      </w:pPr>
      <w:r w:rsidRPr="00784BEB">
        <w:rPr>
          <w:b/>
          <w:bCs/>
          <w:color w:val="00B0F0"/>
          <w:sz w:val="22"/>
          <w:szCs w:val="22"/>
        </w:rPr>
        <w:t>– vedení se zde nenachází</w:t>
      </w:r>
    </w:p>
    <w:p w:rsidR="00784BEB" w:rsidRPr="00784BEB" w:rsidRDefault="008B34D5" w:rsidP="008B34D5">
      <w:pPr>
        <w:numPr>
          <w:ilvl w:val="0"/>
          <w:numId w:val="30"/>
        </w:numPr>
        <w:rPr>
          <w:b/>
          <w:bCs/>
          <w:sz w:val="22"/>
          <w:szCs w:val="22"/>
        </w:rPr>
      </w:pPr>
      <w:r w:rsidRPr="0027177B">
        <w:rPr>
          <w:b/>
          <w:bCs/>
          <w:sz w:val="22"/>
          <w:szCs w:val="22"/>
        </w:rPr>
        <w:t>ČEZ Distribuce, a.s., Teplická 874/8, Děčín 4, 405 02</w:t>
      </w:r>
      <w:r w:rsidRPr="0027177B">
        <w:rPr>
          <w:b/>
          <w:bCs/>
          <w:sz w:val="22"/>
          <w:szCs w:val="22"/>
        </w:rPr>
        <w:br/>
      </w:r>
      <w:r w:rsidRPr="0027177B">
        <w:rPr>
          <w:bCs/>
          <w:i/>
          <w:sz w:val="22"/>
          <w:szCs w:val="22"/>
        </w:rPr>
        <w:t xml:space="preserve">Vyjádření k sítím ze dne </w:t>
      </w:r>
      <w:proofErr w:type="gramStart"/>
      <w:r w:rsidRPr="0027177B">
        <w:rPr>
          <w:bCs/>
          <w:i/>
          <w:sz w:val="22"/>
          <w:szCs w:val="22"/>
        </w:rPr>
        <w:t>18.3.2020</w:t>
      </w:r>
      <w:proofErr w:type="gramEnd"/>
      <w:r w:rsidRPr="0027177B">
        <w:rPr>
          <w:bCs/>
          <w:i/>
          <w:sz w:val="22"/>
          <w:szCs w:val="22"/>
        </w:rPr>
        <w:t>, zn. 0101278546</w:t>
      </w:r>
    </w:p>
    <w:p w:rsidR="008B34D5" w:rsidRDefault="00784BEB" w:rsidP="00784BEB">
      <w:pPr>
        <w:ind w:left="360"/>
        <w:rPr>
          <w:bCs/>
          <w:i/>
          <w:sz w:val="22"/>
          <w:szCs w:val="22"/>
        </w:rPr>
      </w:pPr>
      <w:r w:rsidRPr="00B628D4">
        <w:rPr>
          <w:b/>
          <w:bCs/>
          <w:color w:val="00B0F0"/>
          <w:sz w:val="22"/>
          <w:szCs w:val="22"/>
        </w:rPr>
        <w:t>– nachází se zde vedení NN, VN</w:t>
      </w:r>
      <w:r w:rsidR="008B34D5" w:rsidRPr="00B628D4">
        <w:rPr>
          <w:b/>
          <w:bCs/>
          <w:color w:val="00B0F0"/>
          <w:sz w:val="22"/>
          <w:szCs w:val="22"/>
        </w:rPr>
        <w:br/>
      </w:r>
      <w:r w:rsidR="008B34D5" w:rsidRPr="0027177B">
        <w:rPr>
          <w:bCs/>
          <w:i/>
          <w:sz w:val="22"/>
          <w:szCs w:val="22"/>
        </w:rPr>
        <w:t>Souhlas s činností v </w:t>
      </w:r>
      <w:proofErr w:type="gramStart"/>
      <w:r w:rsidR="008B34D5" w:rsidRPr="0027177B">
        <w:rPr>
          <w:bCs/>
          <w:i/>
          <w:sz w:val="22"/>
          <w:szCs w:val="22"/>
        </w:rPr>
        <w:t>OP</w:t>
      </w:r>
      <w:proofErr w:type="gramEnd"/>
      <w:r w:rsidR="008B34D5" w:rsidRPr="0027177B">
        <w:rPr>
          <w:bCs/>
          <w:i/>
          <w:sz w:val="22"/>
          <w:szCs w:val="22"/>
        </w:rPr>
        <w:t xml:space="preserve"> ze dne 3.11.2020, zn. 1110995958</w:t>
      </w:r>
    </w:p>
    <w:p w:rsidR="00A25B5C" w:rsidRDefault="00A25B5C" w:rsidP="00784BEB">
      <w:pPr>
        <w:ind w:left="360"/>
        <w:rPr>
          <w:b/>
          <w:bCs/>
          <w:sz w:val="22"/>
          <w:szCs w:val="22"/>
        </w:rPr>
      </w:pPr>
      <w:r>
        <w:rPr>
          <w:b/>
          <w:bCs/>
          <w:noProof/>
          <w:sz w:val="22"/>
          <w:szCs w:val="22"/>
        </w:rPr>
        <w:drawing>
          <wp:inline distT="0" distB="0" distL="0" distR="0">
            <wp:extent cx="5505450" cy="1092264"/>
            <wp:effectExtent l="19050" t="0" r="0" b="0"/>
            <wp:docPr id="6"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cstate="print"/>
                    <a:srcRect/>
                    <a:stretch>
                      <a:fillRect/>
                    </a:stretch>
                  </pic:blipFill>
                  <pic:spPr bwMode="auto">
                    <a:xfrm>
                      <a:off x="0" y="0"/>
                      <a:ext cx="5505450" cy="1092264"/>
                    </a:xfrm>
                    <a:prstGeom prst="rect">
                      <a:avLst/>
                    </a:prstGeom>
                    <a:noFill/>
                    <a:ln w="9525">
                      <a:noFill/>
                      <a:miter lim="800000"/>
                      <a:headEnd/>
                      <a:tailEnd/>
                    </a:ln>
                  </pic:spPr>
                </pic:pic>
              </a:graphicData>
            </a:graphic>
          </wp:inline>
        </w:drawing>
      </w:r>
    </w:p>
    <w:p w:rsidR="00A25B5C" w:rsidRPr="0027177B" w:rsidRDefault="00A25B5C" w:rsidP="00784BEB">
      <w:pPr>
        <w:ind w:left="360"/>
        <w:rPr>
          <w:b/>
          <w:bCs/>
          <w:sz w:val="22"/>
          <w:szCs w:val="22"/>
        </w:rPr>
      </w:pPr>
      <w:r w:rsidRPr="00B628D4">
        <w:rPr>
          <w:b/>
          <w:bCs/>
          <w:color w:val="00B0F0"/>
          <w:sz w:val="22"/>
          <w:szCs w:val="22"/>
        </w:rPr>
        <w:t xml:space="preserve">– </w:t>
      </w:r>
      <w:r>
        <w:rPr>
          <w:b/>
          <w:bCs/>
          <w:color w:val="00B0F0"/>
          <w:sz w:val="22"/>
          <w:szCs w:val="22"/>
        </w:rPr>
        <w:t>vedení se nenachází v místě nově navržených ploch</w:t>
      </w:r>
    </w:p>
    <w:p w:rsidR="008B34D5" w:rsidRPr="00A25B5C" w:rsidRDefault="008B34D5" w:rsidP="008B34D5">
      <w:pPr>
        <w:numPr>
          <w:ilvl w:val="0"/>
          <w:numId w:val="30"/>
        </w:numPr>
        <w:rPr>
          <w:b/>
          <w:bCs/>
          <w:sz w:val="22"/>
          <w:szCs w:val="22"/>
        </w:rPr>
      </w:pPr>
      <w:r w:rsidRPr="00761C8A">
        <w:rPr>
          <w:b/>
          <w:bCs/>
          <w:sz w:val="22"/>
          <w:szCs w:val="22"/>
        </w:rPr>
        <w:t xml:space="preserve">ČEZ ICT </w:t>
      </w:r>
      <w:proofErr w:type="spellStart"/>
      <w:r w:rsidRPr="00761C8A">
        <w:rPr>
          <w:b/>
          <w:bCs/>
          <w:sz w:val="22"/>
          <w:szCs w:val="22"/>
        </w:rPr>
        <w:t>Services</w:t>
      </w:r>
      <w:proofErr w:type="spellEnd"/>
      <w:r w:rsidRPr="00761C8A">
        <w:rPr>
          <w:b/>
          <w:bCs/>
          <w:sz w:val="22"/>
          <w:szCs w:val="22"/>
        </w:rPr>
        <w:t>, a.s., Duhová 1531/3, Praha 4, 140 53</w:t>
      </w:r>
      <w:r w:rsidRPr="00761C8A">
        <w:rPr>
          <w:b/>
          <w:bCs/>
          <w:sz w:val="22"/>
          <w:szCs w:val="22"/>
        </w:rPr>
        <w:br/>
      </w:r>
      <w:r w:rsidRPr="00761C8A">
        <w:rPr>
          <w:bCs/>
          <w:i/>
          <w:sz w:val="22"/>
          <w:szCs w:val="22"/>
        </w:rPr>
        <w:t xml:space="preserve">Vyjádření k sítím ze dne </w:t>
      </w:r>
      <w:proofErr w:type="gramStart"/>
      <w:r w:rsidRPr="00761C8A">
        <w:rPr>
          <w:bCs/>
          <w:i/>
          <w:sz w:val="22"/>
          <w:szCs w:val="22"/>
        </w:rPr>
        <w:t>18.3.2020</w:t>
      </w:r>
      <w:proofErr w:type="gramEnd"/>
      <w:r w:rsidRPr="00761C8A">
        <w:rPr>
          <w:bCs/>
          <w:i/>
          <w:sz w:val="22"/>
          <w:szCs w:val="22"/>
        </w:rPr>
        <w:t>, zn. 0700184786</w:t>
      </w:r>
    </w:p>
    <w:p w:rsidR="00A25B5C" w:rsidRPr="00A25B5C" w:rsidRDefault="00A25B5C" w:rsidP="00A25B5C">
      <w:pPr>
        <w:ind w:left="360"/>
        <w:rPr>
          <w:b/>
          <w:bCs/>
          <w:color w:val="00B0F0"/>
          <w:sz w:val="22"/>
          <w:szCs w:val="22"/>
        </w:rPr>
      </w:pPr>
      <w:r w:rsidRPr="00A25B5C">
        <w:rPr>
          <w:b/>
          <w:bCs/>
          <w:color w:val="00B0F0"/>
          <w:sz w:val="22"/>
          <w:szCs w:val="22"/>
        </w:rPr>
        <w:t>- vedení se zde nenachází</w:t>
      </w:r>
    </w:p>
    <w:p w:rsidR="008B34D5" w:rsidRPr="00A25B5C" w:rsidRDefault="008B34D5" w:rsidP="008B34D5">
      <w:pPr>
        <w:numPr>
          <w:ilvl w:val="0"/>
          <w:numId w:val="30"/>
        </w:numPr>
        <w:rPr>
          <w:b/>
          <w:bCs/>
          <w:sz w:val="22"/>
          <w:szCs w:val="22"/>
        </w:rPr>
      </w:pPr>
      <w:r w:rsidRPr="00163169">
        <w:rPr>
          <w:b/>
          <w:bCs/>
          <w:sz w:val="22"/>
          <w:szCs w:val="22"/>
        </w:rPr>
        <w:t>Ministerstvo obrany – SEM – OOÚZ, Hradební 772/12, Praha 1, 110 15</w:t>
      </w:r>
      <w:r w:rsidRPr="00163169">
        <w:rPr>
          <w:b/>
          <w:bCs/>
          <w:sz w:val="22"/>
          <w:szCs w:val="22"/>
        </w:rPr>
        <w:br/>
      </w:r>
      <w:r w:rsidRPr="00163169">
        <w:rPr>
          <w:bCs/>
          <w:i/>
          <w:sz w:val="22"/>
          <w:szCs w:val="22"/>
        </w:rPr>
        <w:t xml:space="preserve">Vyjádření k sítím ze dne </w:t>
      </w:r>
      <w:proofErr w:type="gramStart"/>
      <w:r w:rsidRPr="00163169">
        <w:rPr>
          <w:bCs/>
          <w:i/>
          <w:sz w:val="22"/>
          <w:szCs w:val="22"/>
        </w:rPr>
        <w:t>4.5.2020</w:t>
      </w:r>
      <w:proofErr w:type="gramEnd"/>
      <w:r w:rsidRPr="00163169">
        <w:rPr>
          <w:bCs/>
          <w:i/>
          <w:sz w:val="22"/>
          <w:szCs w:val="22"/>
        </w:rPr>
        <w:t>, zn. ÚP-573/15-512-2020-1150</w:t>
      </w:r>
    </w:p>
    <w:p w:rsidR="00A25B5C" w:rsidRPr="00A25B5C" w:rsidRDefault="00A25B5C" w:rsidP="00A25B5C">
      <w:pPr>
        <w:pStyle w:val="Odstavecseseznamem"/>
        <w:ind w:left="360"/>
        <w:rPr>
          <w:b/>
          <w:bCs/>
          <w:color w:val="00B0F0"/>
          <w:sz w:val="22"/>
          <w:szCs w:val="22"/>
        </w:rPr>
      </w:pPr>
      <w:r w:rsidRPr="00A25B5C">
        <w:rPr>
          <w:b/>
          <w:bCs/>
          <w:color w:val="00B0F0"/>
          <w:sz w:val="22"/>
          <w:szCs w:val="22"/>
        </w:rPr>
        <w:t>- vedení se zde nenachází</w:t>
      </w:r>
    </w:p>
    <w:p w:rsidR="008B34D5" w:rsidRPr="00A25B5C" w:rsidRDefault="008B34D5" w:rsidP="008B34D5">
      <w:pPr>
        <w:numPr>
          <w:ilvl w:val="0"/>
          <w:numId w:val="30"/>
        </w:numPr>
        <w:rPr>
          <w:b/>
          <w:bCs/>
          <w:sz w:val="22"/>
          <w:szCs w:val="22"/>
        </w:rPr>
      </w:pPr>
      <w:r w:rsidRPr="00831212">
        <w:rPr>
          <w:b/>
          <w:bCs/>
          <w:sz w:val="22"/>
          <w:szCs w:val="22"/>
        </w:rPr>
        <w:t>NET4GAS, s.r.o., Na Hřebenech II 1718/8, Praha 4, 140 21</w:t>
      </w:r>
      <w:r w:rsidRPr="00831212">
        <w:rPr>
          <w:b/>
          <w:bCs/>
          <w:sz w:val="22"/>
          <w:szCs w:val="22"/>
        </w:rPr>
        <w:br/>
      </w:r>
      <w:r w:rsidRPr="00831212">
        <w:rPr>
          <w:bCs/>
          <w:i/>
          <w:sz w:val="22"/>
          <w:szCs w:val="22"/>
        </w:rPr>
        <w:t xml:space="preserve">Vyjádření k sítím ze dne </w:t>
      </w:r>
      <w:proofErr w:type="gramStart"/>
      <w:r w:rsidRPr="00831212">
        <w:rPr>
          <w:bCs/>
          <w:i/>
          <w:sz w:val="22"/>
          <w:szCs w:val="22"/>
        </w:rPr>
        <w:t>18.3.2020</w:t>
      </w:r>
      <w:proofErr w:type="gramEnd"/>
      <w:r w:rsidRPr="00831212">
        <w:rPr>
          <w:bCs/>
          <w:i/>
          <w:sz w:val="22"/>
          <w:szCs w:val="22"/>
        </w:rPr>
        <w:t>, zn. 2654/20/OVP/N</w:t>
      </w:r>
    </w:p>
    <w:p w:rsidR="00A25B5C" w:rsidRPr="00A25B5C" w:rsidRDefault="00A25B5C" w:rsidP="00A25B5C">
      <w:pPr>
        <w:ind w:left="360"/>
        <w:rPr>
          <w:b/>
          <w:bCs/>
          <w:color w:val="00B0F0"/>
          <w:sz w:val="22"/>
          <w:szCs w:val="22"/>
        </w:rPr>
      </w:pPr>
      <w:r w:rsidRPr="00A25B5C">
        <w:rPr>
          <w:b/>
          <w:bCs/>
          <w:color w:val="00B0F0"/>
          <w:sz w:val="22"/>
          <w:szCs w:val="22"/>
        </w:rPr>
        <w:t>- vedení se zde nenachází</w:t>
      </w:r>
    </w:p>
    <w:p w:rsidR="008B34D5" w:rsidRPr="00A25B5C" w:rsidRDefault="008B34D5" w:rsidP="008B34D5">
      <w:pPr>
        <w:numPr>
          <w:ilvl w:val="0"/>
          <w:numId w:val="30"/>
        </w:numPr>
        <w:rPr>
          <w:b/>
          <w:bCs/>
          <w:sz w:val="22"/>
          <w:szCs w:val="22"/>
        </w:rPr>
      </w:pPr>
      <w:proofErr w:type="spellStart"/>
      <w:r w:rsidRPr="00761C8A">
        <w:rPr>
          <w:b/>
          <w:bCs/>
          <w:sz w:val="22"/>
          <w:szCs w:val="22"/>
        </w:rPr>
        <w:t>Telco</w:t>
      </w:r>
      <w:proofErr w:type="spellEnd"/>
      <w:r w:rsidRPr="00761C8A">
        <w:rPr>
          <w:b/>
          <w:bCs/>
          <w:sz w:val="22"/>
          <w:szCs w:val="22"/>
        </w:rPr>
        <w:t xml:space="preserve"> Pro </w:t>
      </w:r>
      <w:proofErr w:type="spellStart"/>
      <w:r w:rsidRPr="00761C8A">
        <w:rPr>
          <w:b/>
          <w:bCs/>
          <w:sz w:val="22"/>
          <w:szCs w:val="22"/>
        </w:rPr>
        <w:t>Services</w:t>
      </w:r>
      <w:proofErr w:type="spellEnd"/>
      <w:r w:rsidRPr="00761C8A">
        <w:rPr>
          <w:b/>
          <w:bCs/>
          <w:sz w:val="22"/>
          <w:szCs w:val="22"/>
        </w:rPr>
        <w:t>, a.s., Duhová 1531/3, Praha 4, 150 53</w:t>
      </w:r>
      <w:r w:rsidRPr="00761C8A">
        <w:rPr>
          <w:b/>
          <w:bCs/>
          <w:sz w:val="22"/>
          <w:szCs w:val="22"/>
        </w:rPr>
        <w:br/>
      </w:r>
      <w:r w:rsidRPr="00761C8A">
        <w:rPr>
          <w:bCs/>
          <w:i/>
          <w:sz w:val="22"/>
          <w:szCs w:val="22"/>
        </w:rPr>
        <w:t xml:space="preserve">Vyjádření k sítím ze dne </w:t>
      </w:r>
      <w:proofErr w:type="gramStart"/>
      <w:r w:rsidRPr="00761C8A">
        <w:rPr>
          <w:bCs/>
          <w:i/>
          <w:sz w:val="22"/>
          <w:szCs w:val="22"/>
        </w:rPr>
        <w:t>18.3.2020</w:t>
      </w:r>
      <w:proofErr w:type="gramEnd"/>
      <w:r w:rsidRPr="00761C8A">
        <w:rPr>
          <w:bCs/>
          <w:i/>
          <w:sz w:val="22"/>
          <w:szCs w:val="22"/>
        </w:rPr>
        <w:t>, zn. 0201044461</w:t>
      </w:r>
    </w:p>
    <w:p w:rsidR="00A25B5C" w:rsidRPr="00A25B5C" w:rsidRDefault="00A25B5C" w:rsidP="00A25B5C">
      <w:pPr>
        <w:ind w:left="360"/>
        <w:rPr>
          <w:b/>
          <w:bCs/>
          <w:color w:val="00B0F0"/>
          <w:sz w:val="22"/>
          <w:szCs w:val="22"/>
        </w:rPr>
      </w:pPr>
      <w:r w:rsidRPr="00A25B5C">
        <w:rPr>
          <w:b/>
          <w:bCs/>
          <w:color w:val="00B0F0"/>
          <w:sz w:val="22"/>
          <w:szCs w:val="22"/>
        </w:rPr>
        <w:t>- vedení se zde nenachází</w:t>
      </w:r>
    </w:p>
    <w:p w:rsidR="008B34D5" w:rsidRPr="00A25B5C" w:rsidRDefault="008B34D5" w:rsidP="008B34D5">
      <w:pPr>
        <w:numPr>
          <w:ilvl w:val="0"/>
          <w:numId w:val="30"/>
        </w:numPr>
        <w:rPr>
          <w:b/>
          <w:bCs/>
          <w:sz w:val="22"/>
          <w:szCs w:val="22"/>
        </w:rPr>
      </w:pPr>
      <w:r w:rsidRPr="00825BF6">
        <w:rPr>
          <w:b/>
          <w:bCs/>
          <w:sz w:val="22"/>
          <w:szCs w:val="22"/>
        </w:rPr>
        <w:t>TEREA Cheb s.r.o., Májová 588/33, Cheb, 350 48</w:t>
      </w:r>
      <w:r w:rsidRPr="00825BF6">
        <w:rPr>
          <w:b/>
          <w:bCs/>
          <w:sz w:val="22"/>
          <w:szCs w:val="22"/>
        </w:rPr>
        <w:br/>
      </w:r>
      <w:r w:rsidRPr="00825BF6">
        <w:rPr>
          <w:bCs/>
          <w:i/>
          <w:sz w:val="22"/>
          <w:szCs w:val="22"/>
        </w:rPr>
        <w:t xml:space="preserve">Vyjádření k sítím ze dne </w:t>
      </w:r>
      <w:proofErr w:type="gramStart"/>
      <w:r w:rsidRPr="00825BF6">
        <w:rPr>
          <w:bCs/>
          <w:i/>
          <w:sz w:val="22"/>
          <w:szCs w:val="22"/>
        </w:rPr>
        <w:t>21.5.2020</w:t>
      </w:r>
      <w:proofErr w:type="gramEnd"/>
      <w:r w:rsidRPr="00825BF6">
        <w:rPr>
          <w:bCs/>
          <w:i/>
          <w:sz w:val="22"/>
          <w:szCs w:val="22"/>
        </w:rPr>
        <w:t>, zn. ES000038/2020</w:t>
      </w:r>
    </w:p>
    <w:p w:rsidR="00A25B5C" w:rsidRPr="00A25B5C" w:rsidRDefault="00A25B5C" w:rsidP="00A25B5C">
      <w:pPr>
        <w:ind w:left="360"/>
        <w:rPr>
          <w:b/>
          <w:bCs/>
          <w:color w:val="00B0F0"/>
          <w:sz w:val="22"/>
          <w:szCs w:val="22"/>
        </w:rPr>
      </w:pPr>
      <w:r w:rsidRPr="00A25B5C">
        <w:rPr>
          <w:b/>
          <w:bCs/>
          <w:color w:val="00B0F0"/>
          <w:sz w:val="22"/>
          <w:szCs w:val="22"/>
        </w:rPr>
        <w:t>- vedení se zde nenachází</w:t>
      </w:r>
    </w:p>
    <w:p w:rsidR="008B34D5" w:rsidRPr="00B52807" w:rsidRDefault="008B34D5" w:rsidP="008B34D5">
      <w:pPr>
        <w:numPr>
          <w:ilvl w:val="0"/>
          <w:numId w:val="30"/>
        </w:numPr>
        <w:rPr>
          <w:b/>
          <w:bCs/>
          <w:sz w:val="22"/>
          <w:szCs w:val="22"/>
        </w:rPr>
      </w:pPr>
      <w:r w:rsidRPr="00B52807">
        <w:rPr>
          <w:b/>
          <w:bCs/>
          <w:sz w:val="22"/>
          <w:szCs w:val="22"/>
        </w:rPr>
        <w:t xml:space="preserve">Povodí Ohře, st. o., </w:t>
      </w:r>
      <w:proofErr w:type="spellStart"/>
      <w:r w:rsidRPr="00B52807">
        <w:rPr>
          <w:b/>
          <w:bCs/>
          <w:sz w:val="22"/>
          <w:szCs w:val="22"/>
        </w:rPr>
        <w:t>Bezručova</w:t>
      </w:r>
      <w:proofErr w:type="spellEnd"/>
      <w:r w:rsidRPr="00B52807">
        <w:rPr>
          <w:b/>
          <w:bCs/>
          <w:sz w:val="22"/>
          <w:szCs w:val="22"/>
        </w:rPr>
        <w:t xml:space="preserve"> 4219, Chomutov</w:t>
      </w:r>
      <w:r w:rsidRPr="00B52807">
        <w:rPr>
          <w:b/>
          <w:bCs/>
          <w:sz w:val="22"/>
          <w:szCs w:val="22"/>
        </w:rPr>
        <w:br/>
      </w:r>
      <w:r w:rsidRPr="00B52807">
        <w:rPr>
          <w:i/>
          <w:iCs/>
          <w:sz w:val="22"/>
          <w:szCs w:val="22"/>
        </w:rPr>
        <w:t xml:space="preserve">Vyjádření k PD ze dne </w:t>
      </w:r>
      <w:r w:rsidR="004F5EFE" w:rsidRPr="00B52807">
        <w:rPr>
          <w:i/>
          <w:iCs/>
          <w:sz w:val="22"/>
          <w:szCs w:val="22"/>
        </w:rPr>
        <w:t xml:space="preserve">5.11.2020 </w:t>
      </w:r>
      <w:proofErr w:type="spellStart"/>
      <w:proofErr w:type="gramStart"/>
      <w:r w:rsidR="004F5EFE" w:rsidRPr="00B52807">
        <w:rPr>
          <w:i/>
          <w:iCs/>
          <w:sz w:val="22"/>
          <w:szCs w:val="22"/>
        </w:rPr>
        <w:t>č.j</w:t>
      </w:r>
      <w:proofErr w:type="spellEnd"/>
      <w:r w:rsidR="004F5EFE" w:rsidRPr="00B52807">
        <w:rPr>
          <w:i/>
          <w:iCs/>
          <w:sz w:val="22"/>
          <w:szCs w:val="22"/>
        </w:rPr>
        <w:t>.</w:t>
      </w:r>
      <w:proofErr w:type="gramEnd"/>
      <w:r w:rsidR="004F5EFE" w:rsidRPr="00B52807">
        <w:rPr>
          <w:i/>
          <w:iCs/>
          <w:sz w:val="22"/>
          <w:szCs w:val="22"/>
        </w:rPr>
        <w:t xml:space="preserve"> POH/45804/2020</w:t>
      </w:r>
    </w:p>
    <w:p w:rsidR="004F5EFE" w:rsidRDefault="004F5EFE" w:rsidP="004F5EFE">
      <w:pPr>
        <w:ind w:left="360"/>
        <w:rPr>
          <w:b/>
          <w:bCs/>
          <w:color w:val="FF0000"/>
          <w:sz w:val="22"/>
          <w:szCs w:val="22"/>
        </w:rPr>
      </w:pPr>
      <w:r>
        <w:rPr>
          <w:b/>
          <w:bCs/>
          <w:noProof/>
          <w:color w:val="FF0000"/>
          <w:sz w:val="22"/>
          <w:szCs w:val="22"/>
        </w:rPr>
        <w:drawing>
          <wp:inline distT="0" distB="0" distL="0" distR="0">
            <wp:extent cx="5939790" cy="1783757"/>
            <wp:effectExtent l="19050" t="0" r="3810" b="0"/>
            <wp:docPr id="7"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cstate="print"/>
                    <a:srcRect/>
                    <a:stretch>
                      <a:fillRect/>
                    </a:stretch>
                  </pic:blipFill>
                  <pic:spPr bwMode="auto">
                    <a:xfrm>
                      <a:off x="0" y="0"/>
                      <a:ext cx="5939790" cy="1783757"/>
                    </a:xfrm>
                    <a:prstGeom prst="rect">
                      <a:avLst/>
                    </a:prstGeom>
                    <a:noFill/>
                    <a:ln w="9525">
                      <a:noFill/>
                      <a:miter lim="800000"/>
                      <a:headEnd/>
                      <a:tailEnd/>
                    </a:ln>
                  </pic:spPr>
                </pic:pic>
              </a:graphicData>
            </a:graphic>
          </wp:inline>
        </w:drawing>
      </w:r>
    </w:p>
    <w:p w:rsidR="004F5EFE" w:rsidRDefault="0023000A" w:rsidP="004F5EFE">
      <w:pPr>
        <w:ind w:left="360"/>
        <w:rPr>
          <w:b/>
          <w:bCs/>
          <w:color w:val="00B0F0"/>
          <w:sz w:val="22"/>
          <w:szCs w:val="22"/>
        </w:rPr>
      </w:pPr>
      <w:r>
        <w:rPr>
          <w:b/>
          <w:bCs/>
          <w:color w:val="00B0F0"/>
          <w:sz w:val="22"/>
          <w:szCs w:val="22"/>
        </w:rPr>
        <w:t>ad</w:t>
      </w:r>
      <w:r w:rsidR="004F5EFE">
        <w:rPr>
          <w:b/>
          <w:bCs/>
          <w:color w:val="00B0F0"/>
          <w:sz w:val="22"/>
          <w:szCs w:val="22"/>
        </w:rPr>
        <w:t>2) – zpracuje zhotovitel stavby</w:t>
      </w:r>
    </w:p>
    <w:p w:rsidR="004F5EFE" w:rsidRPr="004F5EFE" w:rsidRDefault="004F5EFE" w:rsidP="004F5EFE">
      <w:pPr>
        <w:ind w:left="360"/>
        <w:rPr>
          <w:b/>
          <w:bCs/>
          <w:color w:val="00B0F0"/>
          <w:sz w:val="22"/>
          <w:szCs w:val="22"/>
        </w:rPr>
      </w:pPr>
      <w:r>
        <w:rPr>
          <w:b/>
          <w:bCs/>
          <w:color w:val="00B0F0"/>
          <w:sz w:val="22"/>
          <w:szCs w:val="22"/>
        </w:rPr>
        <w:t xml:space="preserve">ad3) – byly doplněny betonové prahy u </w:t>
      </w:r>
      <w:proofErr w:type="spellStart"/>
      <w:proofErr w:type="gramStart"/>
      <w:r>
        <w:rPr>
          <w:b/>
          <w:bCs/>
          <w:color w:val="00B0F0"/>
          <w:sz w:val="22"/>
          <w:szCs w:val="22"/>
        </w:rPr>
        <w:t>p.č</w:t>
      </w:r>
      <w:proofErr w:type="spellEnd"/>
      <w:r>
        <w:rPr>
          <w:b/>
          <w:bCs/>
          <w:color w:val="00B0F0"/>
          <w:sz w:val="22"/>
          <w:szCs w:val="22"/>
        </w:rPr>
        <w:t>.</w:t>
      </w:r>
      <w:proofErr w:type="gramEnd"/>
      <w:r>
        <w:rPr>
          <w:b/>
          <w:bCs/>
          <w:color w:val="00B0F0"/>
          <w:sz w:val="22"/>
          <w:szCs w:val="22"/>
        </w:rPr>
        <w:t xml:space="preserve"> 1,2,3</w:t>
      </w:r>
      <w:r w:rsidR="0005529F">
        <w:rPr>
          <w:b/>
          <w:bCs/>
          <w:color w:val="00B0F0"/>
          <w:sz w:val="22"/>
          <w:szCs w:val="22"/>
        </w:rPr>
        <w:t xml:space="preserve"> do výkresové části a do soupisu prací</w:t>
      </w:r>
    </w:p>
    <w:p w:rsidR="008B34D5" w:rsidRDefault="008B34D5" w:rsidP="007F4392">
      <w:pPr>
        <w:numPr>
          <w:ilvl w:val="0"/>
          <w:numId w:val="30"/>
        </w:numPr>
        <w:rPr>
          <w:rFonts w:ascii="Arial" w:hAnsi="Arial" w:cs="Arial"/>
          <w:b/>
        </w:rPr>
      </w:pPr>
      <w:r w:rsidRPr="007F4392">
        <w:rPr>
          <w:b/>
          <w:bCs/>
          <w:sz w:val="22"/>
          <w:szCs w:val="22"/>
        </w:rPr>
        <w:t xml:space="preserve">Krajské ředitelství KK, DI Cheb, </w:t>
      </w:r>
      <w:proofErr w:type="spellStart"/>
      <w:r w:rsidRPr="007F4392">
        <w:rPr>
          <w:b/>
          <w:bCs/>
          <w:sz w:val="22"/>
          <w:szCs w:val="22"/>
        </w:rPr>
        <w:t>Valdštejnova</w:t>
      </w:r>
      <w:proofErr w:type="spellEnd"/>
      <w:r w:rsidRPr="007F4392">
        <w:rPr>
          <w:b/>
          <w:bCs/>
          <w:sz w:val="22"/>
          <w:szCs w:val="22"/>
        </w:rPr>
        <w:t xml:space="preserve"> 4, 350 15 Cheb</w:t>
      </w:r>
      <w:r w:rsidRPr="007F4392">
        <w:rPr>
          <w:b/>
          <w:bCs/>
          <w:sz w:val="22"/>
          <w:szCs w:val="22"/>
        </w:rPr>
        <w:br/>
      </w:r>
      <w:r w:rsidR="007F4392" w:rsidRPr="003420D2">
        <w:rPr>
          <w:i/>
          <w:iCs/>
          <w:sz w:val="22"/>
          <w:szCs w:val="22"/>
        </w:rPr>
        <w:t xml:space="preserve">stanovisko k PD ze dne </w:t>
      </w:r>
      <w:r w:rsidR="007F4392" w:rsidRPr="003420D2">
        <w:rPr>
          <w:iCs/>
          <w:sz w:val="22"/>
          <w:szCs w:val="22"/>
        </w:rPr>
        <w:t xml:space="preserve">– </w:t>
      </w:r>
      <w:r w:rsidR="007F4392" w:rsidRPr="003420D2">
        <w:rPr>
          <w:bCs/>
          <w:iCs/>
          <w:sz w:val="22"/>
          <w:szCs w:val="22"/>
        </w:rPr>
        <w:t xml:space="preserve">10.11.2020 </w:t>
      </w:r>
      <w:proofErr w:type="spellStart"/>
      <w:proofErr w:type="gramStart"/>
      <w:r w:rsidR="007F4392" w:rsidRPr="003420D2">
        <w:rPr>
          <w:bCs/>
          <w:iCs/>
          <w:sz w:val="22"/>
          <w:szCs w:val="22"/>
        </w:rPr>
        <w:t>č.j</w:t>
      </w:r>
      <w:proofErr w:type="spellEnd"/>
      <w:r w:rsidR="007F4392" w:rsidRPr="003420D2">
        <w:rPr>
          <w:bCs/>
          <w:iCs/>
          <w:sz w:val="22"/>
          <w:szCs w:val="22"/>
        </w:rPr>
        <w:t>.</w:t>
      </w:r>
      <w:proofErr w:type="gramEnd"/>
      <w:r w:rsidR="007F4392" w:rsidRPr="003420D2">
        <w:rPr>
          <w:bCs/>
          <w:iCs/>
          <w:sz w:val="22"/>
          <w:szCs w:val="22"/>
        </w:rPr>
        <w:t xml:space="preserve"> KRPK-75102/ČJ-2020-190206</w:t>
      </w:r>
    </w:p>
    <w:p w:rsidR="008B34D5" w:rsidRPr="000901FB" w:rsidRDefault="00B7365E" w:rsidP="007F4392">
      <w:pPr>
        <w:ind w:left="360"/>
        <w:rPr>
          <w:rFonts w:ascii="Arial" w:hAnsi="Arial" w:cs="Arial"/>
          <w:b/>
        </w:rPr>
      </w:pPr>
      <w:r>
        <w:rPr>
          <w:rFonts w:ascii="Arial" w:hAnsi="Arial" w:cs="Arial"/>
          <w:b/>
          <w:noProof/>
        </w:rPr>
        <w:lastRenderedPageBreak/>
        <w:drawing>
          <wp:inline distT="0" distB="0" distL="0" distR="0">
            <wp:extent cx="5019675" cy="1295400"/>
            <wp:effectExtent l="19050" t="0" r="9525" b="0"/>
            <wp:docPr id="11"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cstate="print"/>
                    <a:srcRect/>
                    <a:stretch>
                      <a:fillRect/>
                    </a:stretch>
                  </pic:blipFill>
                  <pic:spPr bwMode="auto">
                    <a:xfrm>
                      <a:off x="0" y="0"/>
                      <a:ext cx="5019675" cy="1295400"/>
                    </a:xfrm>
                    <a:prstGeom prst="rect">
                      <a:avLst/>
                    </a:prstGeom>
                    <a:noFill/>
                    <a:ln w="9525">
                      <a:noFill/>
                      <a:miter lim="800000"/>
                      <a:headEnd/>
                      <a:tailEnd/>
                    </a:ln>
                  </pic:spPr>
                </pic:pic>
              </a:graphicData>
            </a:graphic>
          </wp:inline>
        </w:drawing>
      </w:r>
    </w:p>
    <w:sectPr w:rsidR="008B34D5" w:rsidRPr="000901FB" w:rsidSect="00BC22B8">
      <w:headerReference w:type="default" r:id="rId24"/>
      <w:footerReference w:type="even" r:id="rId25"/>
      <w:footerReference w:type="default" r:id="rId26"/>
      <w:headerReference w:type="first" r:id="rId27"/>
      <w:footerReference w:type="first" r:id="rId28"/>
      <w:pgSz w:w="11906" w:h="16838" w:code="9"/>
      <w:pgMar w:top="1418" w:right="1134" w:bottom="1134" w:left="1418" w:header="794" w:footer="1021" w:gutter="0"/>
      <w:cols w:space="708"/>
      <w:titlePg/>
      <w:docGrid w:linePitch="27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F031F" w:rsidRDefault="00CF031F">
      <w:r>
        <w:separator/>
      </w:r>
    </w:p>
  </w:endnote>
  <w:endnote w:type="continuationSeparator" w:id="0">
    <w:p w:rsidR="00CF031F" w:rsidRDefault="00CF031F">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omic Sans MS">
    <w:panose1 w:val="030F0702030302020204"/>
    <w:charset w:val="EE"/>
    <w:family w:val="script"/>
    <w:pitch w:val="variable"/>
    <w:sig w:usb0="00000287" w:usb1="00000013"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Batang">
    <w:altName w:val="바탕"/>
    <w:panose1 w:val="02030600000101010101"/>
    <w:charset w:val="81"/>
    <w:family w:val="auto"/>
    <w:notTrueType/>
    <w:pitch w:val="fixed"/>
    <w:sig w:usb0="00000001" w:usb1="09060000" w:usb2="00000010" w:usb3="00000000" w:csb0="00080000" w:csb1="00000000"/>
  </w:font>
  <w:font w:name="Arial Narrow">
    <w:panose1 w:val="020B0606020202030204"/>
    <w:charset w:val="EE"/>
    <w:family w:val="swiss"/>
    <w:pitch w:val="variable"/>
    <w:sig w:usb0="00000287" w:usb1="00000800" w:usb2="00000000" w:usb3="00000000" w:csb0="0000009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E7396" w:rsidRDefault="00CE5410">
    <w:pPr>
      <w:pStyle w:val="Zpat"/>
      <w:framePr w:wrap="around" w:vAnchor="text" w:hAnchor="margin" w:xAlign="center" w:y="1"/>
      <w:rPr>
        <w:rStyle w:val="slostrnky"/>
      </w:rPr>
    </w:pPr>
    <w:r>
      <w:rPr>
        <w:rStyle w:val="slostrnky"/>
      </w:rPr>
      <w:fldChar w:fldCharType="begin"/>
    </w:r>
    <w:r w:rsidR="00EE7396">
      <w:rPr>
        <w:rStyle w:val="slostrnky"/>
      </w:rPr>
      <w:instrText xml:space="preserve">PAGE  </w:instrText>
    </w:r>
    <w:r>
      <w:rPr>
        <w:rStyle w:val="slostrnky"/>
      </w:rPr>
      <w:fldChar w:fldCharType="separate"/>
    </w:r>
    <w:r w:rsidR="00EE7396">
      <w:rPr>
        <w:rStyle w:val="slostrnky"/>
        <w:noProof/>
      </w:rPr>
      <w:t>4</w:t>
    </w:r>
    <w:r>
      <w:rPr>
        <w:rStyle w:val="slostrnky"/>
      </w:rPr>
      <w:fldChar w:fldCharType="end"/>
    </w:r>
  </w:p>
  <w:p w:rsidR="00EE7396" w:rsidRDefault="00EE7396">
    <w:pPr>
      <w:pStyle w:val="Zpat"/>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E7396" w:rsidRPr="00A95991" w:rsidRDefault="00EE7396" w:rsidP="008B45D5">
    <w:pPr>
      <w:pStyle w:val="Zpat"/>
      <w:pBdr>
        <w:top w:val="single" w:sz="4" w:space="1" w:color="auto"/>
      </w:pBdr>
      <w:tabs>
        <w:tab w:val="right" w:pos="9354"/>
      </w:tabs>
      <w:rPr>
        <w:rFonts w:ascii="Arial" w:hAnsi="Arial" w:cs="Arial"/>
        <w:b/>
        <w:snapToGrid w:val="0"/>
        <w:sz w:val="24"/>
        <w:szCs w:val="24"/>
      </w:rPr>
    </w:pPr>
    <w:r w:rsidRPr="009E753B">
      <w:rPr>
        <w:rFonts w:ascii="Arial" w:hAnsi="Arial" w:cs="Arial"/>
        <w:snapToGrid w:val="0"/>
        <w:sz w:val="24"/>
        <w:szCs w:val="24"/>
      </w:rPr>
      <w:tab/>
    </w:r>
    <w:r w:rsidR="00CE5410" w:rsidRPr="009E753B">
      <w:rPr>
        <w:rStyle w:val="slostrnky"/>
        <w:rFonts w:ascii="Arial" w:hAnsi="Arial" w:cs="Arial"/>
        <w:sz w:val="24"/>
        <w:szCs w:val="24"/>
      </w:rPr>
      <w:fldChar w:fldCharType="begin"/>
    </w:r>
    <w:r w:rsidRPr="009E753B">
      <w:rPr>
        <w:rStyle w:val="slostrnky"/>
        <w:rFonts w:ascii="Arial" w:hAnsi="Arial" w:cs="Arial"/>
        <w:sz w:val="24"/>
        <w:szCs w:val="24"/>
      </w:rPr>
      <w:instrText xml:space="preserve"> PAGE </w:instrText>
    </w:r>
    <w:r w:rsidR="00CE5410" w:rsidRPr="009E753B">
      <w:rPr>
        <w:rStyle w:val="slostrnky"/>
        <w:rFonts w:ascii="Arial" w:hAnsi="Arial" w:cs="Arial"/>
        <w:sz w:val="24"/>
        <w:szCs w:val="24"/>
      </w:rPr>
      <w:fldChar w:fldCharType="separate"/>
    </w:r>
    <w:r w:rsidR="00AC7909">
      <w:rPr>
        <w:rStyle w:val="slostrnky"/>
        <w:rFonts w:ascii="Arial" w:hAnsi="Arial" w:cs="Arial"/>
        <w:noProof/>
        <w:sz w:val="24"/>
        <w:szCs w:val="24"/>
      </w:rPr>
      <w:t>29</w:t>
    </w:r>
    <w:r w:rsidR="00CE5410" w:rsidRPr="009E753B">
      <w:rPr>
        <w:rStyle w:val="slostrnky"/>
        <w:rFonts w:ascii="Arial" w:hAnsi="Arial" w:cs="Arial"/>
        <w:sz w:val="24"/>
        <w:szCs w:val="24"/>
      </w:rPr>
      <w:fldChar w:fldCharType="end"/>
    </w:r>
    <w:r w:rsidRPr="00C95DD5">
      <w:rPr>
        <w:rFonts w:ascii="Arial" w:hAnsi="Arial" w:cs="Arial"/>
        <w:snapToGrid w:val="0"/>
        <w:sz w:val="24"/>
        <w:szCs w:val="24"/>
      </w:rPr>
      <w:tab/>
    </w:r>
  </w:p>
  <w:p w:rsidR="00EE7396" w:rsidRPr="00825ADB" w:rsidRDefault="00EE7396" w:rsidP="008B45D5">
    <w:pPr>
      <w:pStyle w:val="Zpat"/>
      <w:pBdr>
        <w:top w:val="single" w:sz="4" w:space="1" w:color="auto"/>
      </w:pBdr>
      <w:tabs>
        <w:tab w:val="right" w:pos="9354"/>
      </w:tabs>
      <w:rPr>
        <w:rFonts w:ascii="Arial" w:hAnsi="Arial" w:cs="Arial"/>
        <w:snapToGrid w:val="0"/>
        <w:sz w:val="24"/>
        <w:szCs w:val="24"/>
      </w:rP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E7396" w:rsidRPr="00DF58EA" w:rsidRDefault="00EE7396" w:rsidP="00DF58EA">
    <w:pPr>
      <w:pStyle w:val="Zpat"/>
      <w:tabs>
        <w:tab w:val="clear" w:pos="9072"/>
        <w:tab w:val="left" w:pos="6690"/>
      </w:tabs>
      <w:rPr>
        <w:rFonts w:ascii="Arial" w:hAnsi="Arial" w:cs="Arial"/>
        <w:sz w:val="24"/>
        <w:szCs w:val="24"/>
      </w:rPr>
    </w:pPr>
    <w:r>
      <w:rPr>
        <w:snapToGrid w:val="0"/>
      </w:rPr>
      <w:tab/>
      <w:t xml:space="preserve">                                                                                                               </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F031F" w:rsidRDefault="00CF031F">
      <w:r>
        <w:separator/>
      </w:r>
    </w:p>
  </w:footnote>
  <w:footnote w:type="continuationSeparator" w:id="0">
    <w:p w:rsidR="00CF031F" w:rsidRDefault="00CF031F">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E7396" w:rsidRPr="00A75AE0" w:rsidRDefault="00EE7396" w:rsidP="00A75AE0">
    <w:pPr>
      <w:pStyle w:val="Zhlav"/>
      <w:pBdr>
        <w:bottom w:val="single" w:sz="4" w:space="1" w:color="auto"/>
      </w:pBdr>
      <w:jc w:val="right"/>
      <w:rPr>
        <w:rFonts w:ascii="Arial" w:hAnsi="Arial" w:cs="Arial"/>
        <w:sz w:val="24"/>
        <w:szCs w:val="24"/>
      </w:rPr>
    </w:pPr>
    <w:r>
      <w:rPr>
        <w:rFonts w:ascii="Arial" w:hAnsi="Arial" w:cs="Arial"/>
        <w:sz w:val="24"/>
        <w:szCs w:val="24"/>
      </w:rPr>
      <w:t>Souhrnná technická zpráva</w: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E7396" w:rsidRPr="00257C08" w:rsidRDefault="00EE7396" w:rsidP="00257C08">
    <w:pPr>
      <w:pBdr>
        <w:bottom w:val="single" w:sz="4" w:space="1" w:color="auto"/>
      </w:pBdr>
      <w:rPr>
        <w:rFonts w:ascii="Arial" w:hAnsi="Arial" w:cs="Arial"/>
        <w:sz w:val="22"/>
        <w:szCs w:val="22"/>
      </w:rPr>
    </w:pPr>
    <w:r>
      <w:rPr>
        <w:noProof/>
        <w:sz w:val="16"/>
        <w:szCs w:val="16"/>
      </w:rPr>
      <w:drawing>
        <wp:inline distT="0" distB="0" distL="0" distR="0">
          <wp:extent cx="2057400" cy="209550"/>
          <wp:effectExtent l="19050" t="0" r="0" b="0"/>
          <wp:docPr id="1" name="obrázek 1" descr="logo AZ CONSU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 AZ CONSULT"/>
                  <pic:cNvPicPr>
                    <a:picLocks noChangeAspect="1" noChangeArrowheads="1"/>
                  </pic:cNvPicPr>
                </pic:nvPicPr>
                <pic:blipFill>
                  <a:blip r:embed="rId1"/>
                  <a:srcRect/>
                  <a:stretch>
                    <a:fillRect/>
                  </a:stretch>
                </pic:blipFill>
                <pic:spPr bwMode="auto">
                  <a:xfrm>
                    <a:off x="0" y="0"/>
                    <a:ext cx="2057400" cy="209550"/>
                  </a:xfrm>
                  <a:prstGeom prst="rect">
                    <a:avLst/>
                  </a:prstGeom>
                  <a:noFill/>
                  <a:ln w="9525">
                    <a:noFill/>
                    <a:miter lim="800000"/>
                    <a:headEnd/>
                    <a:tailEnd/>
                  </a:ln>
                </pic:spPr>
              </pic:pic>
            </a:graphicData>
          </a:graphic>
        </wp:inline>
      </w:drawing>
    </w:r>
    <w:r>
      <w:rPr>
        <w:sz w:val="16"/>
        <w:szCs w:val="16"/>
      </w:rPr>
      <w:t xml:space="preserve">                                                       </w:t>
    </w:r>
    <w:proofErr w:type="spellStart"/>
    <w:r>
      <w:rPr>
        <w:rFonts w:ascii="Arial" w:hAnsi="Arial" w:cs="Arial"/>
        <w:sz w:val="24"/>
      </w:rPr>
      <w:t>Klíšská</w:t>
    </w:r>
    <w:proofErr w:type="spellEnd"/>
    <w:r>
      <w:rPr>
        <w:rFonts w:ascii="Arial" w:hAnsi="Arial" w:cs="Arial"/>
        <w:sz w:val="24"/>
      </w:rPr>
      <w:t xml:space="preserve"> </w:t>
    </w:r>
    <w:proofErr w:type="gramStart"/>
    <w:r>
      <w:rPr>
        <w:rFonts w:ascii="Arial" w:hAnsi="Arial" w:cs="Arial"/>
        <w:sz w:val="24"/>
      </w:rPr>
      <w:t>12,  400 01</w:t>
    </w:r>
    <w:proofErr w:type="gramEnd"/>
    <w:r>
      <w:rPr>
        <w:rFonts w:ascii="Arial" w:hAnsi="Arial" w:cs="Arial"/>
        <w:sz w:val="24"/>
      </w:rPr>
      <w:t xml:space="preserve"> Ústí nad Labem</w:t>
    </w:r>
  </w:p>
  <w:p w:rsidR="00EE7396" w:rsidRDefault="00EE7396" w:rsidP="00257C08">
    <w:pPr>
      <w:pStyle w:val="Zhlav"/>
      <w:tabs>
        <w:tab w:val="left" w:pos="1440"/>
      </w:tabs>
      <w:rPr>
        <w:rFonts w:ascii="Arial" w:hAnsi="Arial" w:cs="Arial"/>
      </w:rPr>
    </w:pPr>
    <w:r>
      <w:rPr>
        <w:rFonts w:ascii="Arial" w:hAnsi="Arial" w:cs="Arial"/>
        <w:sz w:val="24"/>
      </w:rPr>
      <w:tab/>
    </w:r>
    <w:r>
      <w:rPr>
        <w:rFonts w:ascii="Arial" w:hAnsi="Arial" w:cs="Arial"/>
        <w:sz w:val="24"/>
      </w:rPr>
      <w:tab/>
    </w:r>
    <w:r>
      <w:rPr>
        <w:rFonts w:ascii="Arial" w:hAnsi="Arial" w:cs="Arial"/>
        <w:sz w:val="24"/>
      </w:rPr>
      <w:tab/>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922BF8"/>
    <w:multiLevelType w:val="hybridMultilevel"/>
    <w:tmpl w:val="6FAA29CA"/>
    <w:lvl w:ilvl="0" w:tplc="B366BF32">
      <w:start w:val="1"/>
      <w:numFmt w:val="lowerRoman"/>
      <w:lvlText w:val="%1)"/>
      <w:lvlJc w:val="left"/>
      <w:pPr>
        <w:ind w:left="1080" w:hanging="72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
    <w:nsid w:val="12B00D18"/>
    <w:multiLevelType w:val="hybridMultilevel"/>
    <w:tmpl w:val="3E7C74B0"/>
    <w:lvl w:ilvl="0" w:tplc="0405000F">
      <w:start w:val="1"/>
      <w:numFmt w:val="decimal"/>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2">
    <w:nsid w:val="15383C1E"/>
    <w:multiLevelType w:val="hybridMultilevel"/>
    <w:tmpl w:val="3C1696FE"/>
    <w:lvl w:ilvl="0" w:tplc="04050001">
      <w:start w:val="1"/>
      <w:numFmt w:val="bullet"/>
      <w:lvlText w:val=""/>
      <w:lvlJc w:val="left"/>
      <w:pPr>
        <w:tabs>
          <w:tab w:val="num" w:pos="1843"/>
        </w:tabs>
        <w:ind w:left="1843" w:hanging="567"/>
      </w:pPr>
      <w:rPr>
        <w:rFonts w:ascii="Symbol" w:hAnsi="Symbol" w:hint="default"/>
        <w:b/>
        <w:color w:val="auto"/>
      </w:rPr>
    </w:lvl>
    <w:lvl w:ilvl="1" w:tplc="04050003" w:tentative="1">
      <w:start w:val="1"/>
      <w:numFmt w:val="bullet"/>
      <w:lvlText w:val="o"/>
      <w:lvlJc w:val="left"/>
      <w:pPr>
        <w:tabs>
          <w:tab w:val="num" w:pos="2149"/>
        </w:tabs>
        <w:ind w:left="2149" w:hanging="360"/>
      </w:pPr>
      <w:rPr>
        <w:rFonts w:ascii="Courier New" w:hAnsi="Courier New" w:cs="Courier New" w:hint="default"/>
      </w:rPr>
    </w:lvl>
    <w:lvl w:ilvl="2" w:tplc="04050005" w:tentative="1">
      <w:start w:val="1"/>
      <w:numFmt w:val="bullet"/>
      <w:lvlText w:val=""/>
      <w:lvlJc w:val="left"/>
      <w:pPr>
        <w:tabs>
          <w:tab w:val="num" w:pos="2869"/>
        </w:tabs>
        <w:ind w:left="2869" w:hanging="360"/>
      </w:pPr>
      <w:rPr>
        <w:rFonts w:ascii="Wingdings" w:hAnsi="Wingdings" w:hint="default"/>
      </w:rPr>
    </w:lvl>
    <w:lvl w:ilvl="3" w:tplc="04050001" w:tentative="1">
      <w:start w:val="1"/>
      <w:numFmt w:val="bullet"/>
      <w:lvlText w:val=""/>
      <w:lvlJc w:val="left"/>
      <w:pPr>
        <w:tabs>
          <w:tab w:val="num" w:pos="3589"/>
        </w:tabs>
        <w:ind w:left="3589" w:hanging="360"/>
      </w:pPr>
      <w:rPr>
        <w:rFonts w:ascii="Symbol" w:hAnsi="Symbol" w:hint="default"/>
      </w:rPr>
    </w:lvl>
    <w:lvl w:ilvl="4" w:tplc="04050003" w:tentative="1">
      <w:start w:val="1"/>
      <w:numFmt w:val="bullet"/>
      <w:lvlText w:val="o"/>
      <w:lvlJc w:val="left"/>
      <w:pPr>
        <w:tabs>
          <w:tab w:val="num" w:pos="4309"/>
        </w:tabs>
        <w:ind w:left="4309" w:hanging="360"/>
      </w:pPr>
      <w:rPr>
        <w:rFonts w:ascii="Courier New" w:hAnsi="Courier New" w:cs="Courier New" w:hint="default"/>
      </w:rPr>
    </w:lvl>
    <w:lvl w:ilvl="5" w:tplc="04050005" w:tentative="1">
      <w:start w:val="1"/>
      <w:numFmt w:val="bullet"/>
      <w:lvlText w:val=""/>
      <w:lvlJc w:val="left"/>
      <w:pPr>
        <w:tabs>
          <w:tab w:val="num" w:pos="5029"/>
        </w:tabs>
        <w:ind w:left="5029" w:hanging="360"/>
      </w:pPr>
      <w:rPr>
        <w:rFonts w:ascii="Wingdings" w:hAnsi="Wingdings" w:hint="default"/>
      </w:rPr>
    </w:lvl>
    <w:lvl w:ilvl="6" w:tplc="04050001" w:tentative="1">
      <w:start w:val="1"/>
      <w:numFmt w:val="bullet"/>
      <w:lvlText w:val=""/>
      <w:lvlJc w:val="left"/>
      <w:pPr>
        <w:tabs>
          <w:tab w:val="num" w:pos="5749"/>
        </w:tabs>
        <w:ind w:left="5749" w:hanging="360"/>
      </w:pPr>
      <w:rPr>
        <w:rFonts w:ascii="Symbol" w:hAnsi="Symbol" w:hint="default"/>
      </w:rPr>
    </w:lvl>
    <w:lvl w:ilvl="7" w:tplc="04050003" w:tentative="1">
      <w:start w:val="1"/>
      <w:numFmt w:val="bullet"/>
      <w:lvlText w:val="o"/>
      <w:lvlJc w:val="left"/>
      <w:pPr>
        <w:tabs>
          <w:tab w:val="num" w:pos="6469"/>
        </w:tabs>
        <w:ind w:left="6469" w:hanging="360"/>
      </w:pPr>
      <w:rPr>
        <w:rFonts w:ascii="Courier New" w:hAnsi="Courier New" w:cs="Courier New" w:hint="default"/>
      </w:rPr>
    </w:lvl>
    <w:lvl w:ilvl="8" w:tplc="04050005" w:tentative="1">
      <w:start w:val="1"/>
      <w:numFmt w:val="bullet"/>
      <w:lvlText w:val=""/>
      <w:lvlJc w:val="left"/>
      <w:pPr>
        <w:tabs>
          <w:tab w:val="num" w:pos="7189"/>
        </w:tabs>
        <w:ind w:left="7189" w:hanging="360"/>
      </w:pPr>
      <w:rPr>
        <w:rFonts w:ascii="Wingdings" w:hAnsi="Wingdings" w:hint="default"/>
      </w:rPr>
    </w:lvl>
  </w:abstractNum>
  <w:abstractNum w:abstractNumId="3">
    <w:nsid w:val="1B111A6F"/>
    <w:multiLevelType w:val="hybridMultilevel"/>
    <w:tmpl w:val="7BC6E156"/>
    <w:lvl w:ilvl="0" w:tplc="58C29A94">
      <w:start w:val="1"/>
      <w:numFmt w:val="decimal"/>
      <w:lvlText w:val="%1."/>
      <w:lvlJc w:val="left"/>
      <w:pPr>
        <w:ind w:left="720" w:hanging="360"/>
      </w:pPr>
      <w:rPr>
        <w:b/>
        <w:color w:val="auto"/>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
    <w:nsid w:val="1F6E0415"/>
    <w:multiLevelType w:val="hybridMultilevel"/>
    <w:tmpl w:val="B4606CA6"/>
    <w:lvl w:ilvl="0" w:tplc="FFFFFFFF">
      <w:start w:val="2"/>
      <w:numFmt w:val="bullet"/>
      <w:lvlText w:val="-"/>
      <w:lvlJc w:val="left"/>
      <w:pPr>
        <w:tabs>
          <w:tab w:val="num" w:pos="720"/>
        </w:tabs>
        <w:ind w:left="720" w:hanging="360"/>
      </w:pPr>
      <w:rPr>
        <w:rFonts w:ascii="Times New Roman" w:eastAsia="Times New Roman" w:hAnsi="Times New Roman" w:cs="Times New Roman"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5">
    <w:nsid w:val="2CC41BC2"/>
    <w:multiLevelType w:val="hybridMultilevel"/>
    <w:tmpl w:val="2AA8E6AE"/>
    <w:lvl w:ilvl="0" w:tplc="7E0AB2F0">
      <w:numFmt w:val="bullet"/>
      <w:lvlText w:val="-"/>
      <w:lvlJc w:val="left"/>
      <w:pPr>
        <w:ind w:left="720" w:hanging="360"/>
      </w:pPr>
      <w:rPr>
        <w:rFonts w:ascii="Calibri" w:eastAsia="Calibri" w:hAnsi="Calibri"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nsid w:val="325A5A19"/>
    <w:multiLevelType w:val="hybridMultilevel"/>
    <w:tmpl w:val="59A217F6"/>
    <w:lvl w:ilvl="0" w:tplc="C91E1A40">
      <w:start w:val="2"/>
      <w:numFmt w:val="bullet"/>
      <w:lvlText w:val="-"/>
      <w:lvlJc w:val="left"/>
      <w:pPr>
        <w:tabs>
          <w:tab w:val="num" w:pos="360"/>
        </w:tabs>
        <w:ind w:left="360" w:hanging="360"/>
      </w:pPr>
      <w:rPr>
        <w:rFonts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7">
    <w:nsid w:val="34351FD9"/>
    <w:multiLevelType w:val="hybridMultilevel"/>
    <w:tmpl w:val="EFBEE90E"/>
    <w:lvl w:ilvl="0" w:tplc="C50614B6">
      <w:start w:val="1"/>
      <w:numFmt w:val="decimal"/>
      <w:lvlText w:val="%1)"/>
      <w:lvlJc w:val="left"/>
      <w:pPr>
        <w:tabs>
          <w:tab w:val="num" w:pos="792"/>
        </w:tabs>
        <w:ind w:left="792" w:hanging="360"/>
      </w:pPr>
      <w:rPr>
        <w:rFonts w:hint="default"/>
      </w:rPr>
    </w:lvl>
    <w:lvl w:ilvl="1" w:tplc="04050019" w:tentative="1">
      <w:start w:val="1"/>
      <w:numFmt w:val="lowerLetter"/>
      <w:lvlText w:val="%2."/>
      <w:lvlJc w:val="left"/>
      <w:pPr>
        <w:tabs>
          <w:tab w:val="num" w:pos="1512"/>
        </w:tabs>
        <w:ind w:left="1512" w:hanging="360"/>
      </w:pPr>
    </w:lvl>
    <w:lvl w:ilvl="2" w:tplc="0405001B" w:tentative="1">
      <w:start w:val="1"/>
      <w:numFmt w:val="lowerRoman"/>
      <w:lvlText w:val="%3."/>
      <w:lvlJc w:val="right"/>
      <w:pPr>
        <w:tabs>
          <w:tab w:val="num" w:pos="2232"/>
        </w:tabs>
        <w:ind w:left="2232" w:hanging="180"/>
      </w:pPr>
    </w:lvl>
    <w:lvl w:ilvl="3" w:tplc="0405000F" w:tentative="1">
      <w:start w:val="1"/>
      <w:numFmt w:val="decimal"/>
      <w:lvlText w:val="%4."/>
      <w:lvlJc w:val="left"/>
      <w:pPr>
        <w:tabs>
          <w:tab w:val="num" w:pos="2952"/>
        </w:tabs>
        <w:ind w:left="2952" w:hanging="360"/>
      </w:pPr>
    </w:lvl>
    <w:lvl w:ilvl="4" w:tplc="04050019" w:tentative="1">
      <w:start w:val="1"/>
      <w:numFmt w:val="lowerLetter"/>
      <w:lvlText w:val="%5."/>
      <w:lvlJc w:val="left"/>
      <w:pPr>
        <w:tabs>
          <w:tab w:val="num" w:pos="3672"/>
        </w:tabs>
        <w:ind w:left="3672" w:hanging="360"/>
      </w:pPr>
    </w:lvl>
    <w:lvl w:ilvl="5" w:tplc="0405001B" w:tentative="1">
      <w:start w:val="1"/>
      <w:numFmt w:val="lowerRoman"/>
      <w:lvlText w:val="%6."/>
      <w:lvlJc w:val="right"/>
      <w:pPr>
        <w:tabs>
          <w:tab w:val="num" w:pos="4392"/>
        </w:tabs>
        <w:ind w:left="4392" w:hanging="180"/>
      </w:pPr>
    </w:lvl>
    <w:lvl w:ilvl="6" w:tplc="0405000F" w:tentative="1">
      <w:start w:val="1"/>
      <w:numFmt w:val="decimal"/>
      <w:lvlText w:val="%7."/>
      <w:lvlJc w:val="left"/>
      <w:pPr>
        <w:tabs>
          <w:tab w:val="num" w:pos="5112"/>
        </w:tabs>
        <w:ind w:left="5112" w:hanging="360"/>
      </w:pPr>
    </w:lvl>
    <w:lvl w:ilvl="7" w:tplc="04050019" w:tentative="1">
      <w:start w:val="1"/>
      <w:numFmt w:val="lowerLetter"/>
      <w:lvlText w:val="%8."/>
      <w:lvlJc w:val="left"/>
      <w:pPr>
        <w:tabs>
          <w:tab w:val="num" w:pos="5832"/>
        </w:tabs>
        <w:ind w:left="5832" w:hanging="360"/>
      </w:pPr>
    </w:lvl>
    <w:lvl w:ilvl="8" w:tplc="0405001B" w:tentative="1">
      <w:start w:val="1"/>
      <w:numFmt w:val="lowerRoman"/>
      <w:lvlText w:val="%9."/>
      <w:lvlJc w:val="right"/>
      <w:pPr>
        <w:tabs>
          <w:tab w:val="num" w:pos="6552"/>
        </w:tabs>
        <w:ind w:left="6552" w:hanging="180"/>
      </w:pPr>
    </w:lvl>
  </w:abstractNum>
  <w:abstractNum w:abstractNumId="8">
    <w:nsid w:val="34F5614C"/>
    <w:multiLevelType w:val="singleLevel"/>
    <w:tmpl w:val="C91E1A40"/>
    <w:lvl w:ilvl="0">
      <w:start w:val="2"/>
      <w:numFmt w:val="bullet"/>
      <w:lvlText w:val="-"/>
      <w:lvlJc w:val="left"/>
      <w:pPr>
        <w:tabs>
          <w:tab w:val="num" w:pos="360"/>
        </w:tabs>
        <w:ind w:left="360" w:hanging="360"/>
      </w:pPr>
      <w:rPr>
        <w:rFonts w:hint="default"/>
      </w:rPr>
    </w:lvl>
  </w:abstractNum>
  <w:abstractNum w:abstractNumId="9">
    <w:nsid w:val="36AD434E"/>
    <w:multiLevelType w:val="hybridMultilevel"/>
    <w:tmpl w:val="1F240CCE"/>
    <w:lvl w:ilvl="0" w:tplc="10D637C6">
      <w:start w:val="4"/>
      <w:numFmt w:val="bullet"/>
      <w:lvlText w:val="-"/>
      <w:lvlJc w:val="left"/>
      <w:pPr>
        <w:ind w:left="1065" w:hanging="360"/>
      </w:pPr>
      <w:rPr>
        <w:rFonts w:ascii="Arial" w:eastAsia="Times New Roman" w:hAnsi="Arial" w:cs="Arial" w:hint="default"/>
      </w:rPr>
    </w:lvl>
    <w:lvl w:ilvl="1" w:tplc="04050003">
      <w:start w:val="1"/>
      <w:numFmt w:val="bullet"/>
      <w:lvlText w:val="o"/>
      <w:lvlJc w:val="left"/>
      <w:pPr>
        <w:ind w:left="1785" w:hanging="360"/>
      </w:pPr>
      <w:rPr>
        <w:rFonts w:ascii="Courier New" w:hAnsi="Courier New" w:cs="Courier New" w:hint="default"/>
      </w:rPr>
    </w:lvl>
    <w:lvl w:ilvl="2" w:tplc="04050005">
      <w:start w:val="1"/>
      <w:numFmt w:val="bullet"/>
      <w:lvlText w:val=""/>
      <w:lvlJc w:val="left"/>
      <w:pPr>
        <w:ind w:left="2505" w:hanging="360"/>
      </w:pPr>
      <w:rPr>
        <w:rFonts w:ascii="Wingdings" w:hAnsi="Wingdings" w:hint="default"/>
      </w:rPr>
    </w:lvl>
    <w:lvl w:ilvl="3" w:tplc="04050001" w:tentative="1">
      <w:start w:val="1"/>
      <w:numFmt w:val="bullet"/>
      <w:lvlText w:val=""/>
      <w:lvlJc w:val="left"/>
      <w:pPr>
        <w:ind w:left="3225" w:hanging="360"/>
      </w:pPr>
      <w:rPr>
        <w:rFonts w:ascii="Symbol" w:hAnsi="Symbol" w:hint="default"/>
      </w:rPr>
    </w:lvl>
    <w:lvl w:ilvl="4" w:tplc="04050003" w:tentative="1">
      <w:start w:val="1"/>
      <w:numFmt w:val="bullet"/>
      <w:lvlText w:val="o"/>
      <w:lvlJc w:val="left"/>
      <w:pPr>
        <w:ind w:left="3945" w:hanging="360"/>
      </w:pPr>
      <w:rPr>
        <w:rFonts w:ascii="Courier New" w:hAnsi="Courier New" w:cs="Courier New" w:hint="default"/>
      </w:rPr>
    </w:lvl>
    <w:lvl w:ilvl="5" w:tplc="04050005" w:tentative="1">
      <w:start w:val="1"/>
      <w:numFmt w:val="bullet"/>
      <w:lvlText w:val=""/>
      <w:lvlJc w:val="left"/>
      <w:pPr>
        <w:ind w:left="4665" w:hanging="360"/>
      </w:pPr>
      <w:rPr>
        <w:rFonts w:ascii="Wingdings" w:hAnsi="Wingdings" w:hint="default"/>
      </w:rPr>
    </w:lvl>
    <w:lvl w:ilvl="6" w:tplc="04050001" w:tentative="1">
      <w:start w:val="1"/>
      <w:numFmt w:val="bullet"/>
      <w:lvlText w:val=""/>
      <w:lvlJc w:val="left"/>
      <w:pPr>
        <w:ind w:left="5385" w:hanging="360"/>
      </w:pPr>
      <w:rPr>
        <w:rFonts w:ascii="Symbol" w:hAnsi="Symbol" w:hint="default"/>
      </w:rPr>
    </w:lvl>
    <w:lvl w:ilvl="7" w:tplc="04050003" w:tentative="1">
      <w:start w:val="1"/>
      <w:numFmt w:val="bullet"/>
      <w:lvlText w:val="o"/>
      <w:lvlJc w:val="left"/>
      <w:pPr>
        <w:ind w:left="6105" w:hanging="360"/>
      </w:pPr>
      <w:rPr>
        <w:rFonts w:ascii="Courier New" w:hAnsi="Courier New" w:cs="Courier New" w:hint="default"/>
      </w:rPr>
    </w:lvl>
    <w:lvl w:ilvl="8" w:tplc="04050005" w:tentative="1">
      <w:start w:val="1"/>
      <w:numFmt w:val="bullet"/>
      <w:lvlText w:val=""/>
      <w:lvlJc w:val="left"/>
      <w:pPr>
        <w:ind w:left="6825" w:hanging="360"/>
      </w:pPr>
      <w:rPr>
        <w:rFonts w:ascii="Wingdings" w:hAnsi="Wingdings" w:hint="default"/>
      </w:rPr>
    </w:lvl>
  </w:abstractNum>
  <w:abstractNum w:abstractNumId="10">
    <w:nsid w:val="36BD4016"/>
    <w:multiLevelType w:val="hybridMultilevel"/>
    <w:tmpl w:val="902C7C84"/>
    <w:lvl w:ilvl="0" w:tplc="F64A2D40">
      <w:start w:val="1"/>
      <w:numFmt w:val="bullet"/>
      <w:lvlText w:val="-"/>
      <w:lvlJc w:val="left"/>
      <w:pPr>
        <w:tabs>
          <w:tab w:val="num" w:pos="1843"/>
        </w:tabs>
        <w:ind w:left="1843" w:hanging="567"/>
      </w:pPr>
      <w:rPr>
        <w:rFonts w:ascii="Times New Roman" w:hAnsi="Times New Roman" w:cs="Times New Roman" w:hint="default"/>
        <w:b/>
        <w:color w:val="auto"/>
      </w:rPr>
    </w:lvl>
    <w:lvl w:ilvl="1" w:tplc="04050003" w:tentative="1">
      <w:start w:val="1"/>
      <w:numFmt w:val="bullet"/>
      <w:lvlText w:val="o"/>
      <w:lvlJc w:val="left"/>
      <w:pPr>
        <w:tabs>
          <w:tab w:val="num" w:pos="2149"/>
        </w:tabs>
        <w:ind w:left="2149" w:hanging="360"/>
      </w:pPr>
      <w:rPr>
        <w:rFonts w:ascii="Courier New" w:hAnsi="Courier New" w:cs="Courier New" w:hint="default"/>
      </w:rPr>
    </w:lvl>
    <w:lvl w:ilvl="2" w:tplc="04050005" w:tentative="1">
      <w:start w:val="1"/>
      <w:numFmt w:val="bullet"/>
      <w:lvlText w:val=""/>
      <w:lvlJc w:val="left"/>
      <w:pPr>
        <w:tabs>
          <w:tab w:val="num" w:pos="2869"/>
        </w:tabs>
        <w:ind w:left="2869" w:hanging="360"/>
      </w:pPr>
      <w:rPr>
        <w:rFonts w:ascii="Wingdings" w:hAnsi="Wingdings" w:hint="default"/>
      </w:rPr>
    </w:lvl>
    <w:lvl w:ilvl="3" w:tplc="04050001" w:tentative="1">
      <w:start w:val="1"/>
      <w:numFmt w:val="bullet"/>
      <w:lvlText w:val=""/>
      <w:lvlJc w:val="left"/>
      <w:pPr>
        <w:tabs>
          <w:tab w:val="num" w:pos="3589"/>
        </w:tabs>
        <w:ind w:left="3589" w:hanging="360"/>
      </w:pPr>
      <w:rPr>
        <w:rFonts w:ascii="Symbol" w:hAnsi="Symbol" w:hint="default"/>
      </w:rPr>
    </w:lvl>
    <w:lvl w:ilvl="4" w:tplc="04050003" w:tentative="1">
      <w:start w:val="1"/>
      <w:numFmt w:val="bullet"/>
      <w:lvlText w:val="o"/>
      <w:lvlJc w:val="left"/>
      <w:pPr>
        <w:tabs>
          <w:tab w:val="num" w:pos="4309"/>
        </w:tabs>
        <w:ind w:left="4309" w:hanging="360"/>
      </w:pPr>
      <w:rPr>
        <w:rFonts w:ascii="Courier New" w:hAnsi="Courier New" w:cs="Courier New" w:hint="default"/>
      </w:rPr>
    </w:lvl>
    <w:lvl w:ilvl="5" w:tplc="04050005" w:tentative="1">
      <w:start w:val="1"/>
      <w:numFmt w:val="bullet"/>
      <w:lvlText w:val=""/>
      <w:lvlJc w:val="left"/>
      <w:pPr>
        <w:tabs>
          <w:tab w:val="num" w:pos="5029"/>
        </w:tabs>
        <w:ind w:left="5029" w:hanging="360"/>
      </w:pPr>
      <w:rPr>
        <w:rFonts w:ascii="Wingdings" w:hAnsi="Wingdings" w:hint="default"/>
      </w:rPr>
    </w:lvl>
    <w:lvl w:ilvl="6" w:tplc="04050001" w:tentative="1">
      <w:start w:val="1"/>
      <w:numFmt w:val="bullet"/>
      <w:lvlText w:val=""/>
      <w:lvlJc w:val="left"/>
      <w:pPr>
        <w:tabs>
          <w:tab w:val="num" w:pos="5749"/>
        </w:tabs>
        <w:ind w:left="5749" w:hanging="360"/>
      </w:pPr>
      <w:rPr>
        <w:rFonts w:ascii="Symbol" w:hAnsi="Symbol" w:hint="default"/>
      </w:rPr>
    </w:lvl>
    <w:lvl w:ilvl="7" w:tplc="04050003" w:tentative="1">
      <w:start w:val="1"/>
      <w:numFmt w:val="bullet"/>
      <w:lvlText w:val="o"/>
      <w:lvlJc w:val="left"/>
      <w:pPr>
        <w:tabs>
          <w:tab w:val="num" w:pos="6469"/>
        </w:tabs>
        <w:ind w:left="6469" w:hanging="360"/>
      </w:pPr>
      <w:rPr>
        <w:rFonts w:ascii="Courier New" w:hAnsi="Courier New" w:cs="Courier New" w:hint="default"/>
      </w:rPr>
    </w:lvl>
    <w:lvl w:ilvl="8" w:tplc="04050005" w:tentative="1">
      <w:start w:val="1"/>
      <w:numFmt w:val="bullet"/>
      <w:lvlText w:val=""/>
      <w:lvlJc w:val="left"/>
      <w:pPr>
        <w:tabs>
          <w:tab w:val="num" w:pos="7189"/>
        </w:tabs>
        <w:ind w:left="7189" w:hanging="360"/>
      </w:pPr>
      <w:rPr>
        <w:rFonts w:ascii="Wingdings" w:hAnsi="Wingdings" w:hint="default"/>
      </w:rPr>
    </w:lvl>
  </w:abstractNum>
  <w:abstractNum w:abstractNumId="11">
    <w:nsid w:val="37BF680A"/>
    <w:multiLevelType w:val="hybridMultilevel"/>
    <w:tmpl w:val="3F1ED7B8"/>
    <w:lvl w:ilvl="0" w:tplc="04050001">
      <w:start w:val="1"/>
      <w:numFmt w:val="bullet"/>
      <w:lvlText w:val=""/>
      <w:lvlJc w:val="left"/>
      <w:pPr>
        <w:tabs>
          <w:tab w:val="num" w:pos="1843"/>
        </w:tabs>
        <w:ind w:left="1843" w:hanging="567"/>
      </w:pPr>
      <w:rPr>
        <w:rFonts w:ascii="Symbol" w:hAnsi="Symbol" w:hint="default"/>
        <w:b/>
        <w:color w:val="auto"/>
      </w:rPr>
    </w:lvl>
    <w:lvl w:ilvl="1" w:tplc="04050003" w:tentative="1">
      <w:start w:val="1"/>
      <w:numFmt w:val="bullet"/>
      <w:lvlText w:val="o"/>
      <w:lvlJc w:val="left"/>
      <w:pPr>
        <w:tabs>
          <w:tab w:val="num" w:pos="2149"/>
        </w:tabs>
        <w:ind w:left="2149" w:hanging="360"/>
      </w:pPr>
      <w:rPr>
        <w:rFonts w:ascii="Courier New" w:hAnsi="Courier New" w:cs="Courier New" w:hint="default"/>
      </w:rPr>
    </w:lvl>
    <w:lvl w:ilvl="2" w:tplc="04050005" w:tentative="1">
      <w:start w:val="1"/>
      <w:numFmt w:val="bullet"/>
      <w:lvlText w:val=""/>
      <w:lvlJc w:val="left"/>
      <w:pPr>
        <w:tabs>
          <w:tab w:val="num" w:pos="2869"/>
        </w:tabs>
        <w:ind w:left="2869" w:hanging="360"/>
      </w:pPr>
      <w:rPr>
        <w:rFonts w:ascii="Wingdings" w:hAnsi="Wingdings" w:hint="default"/>
      </w:rPr>
    </w:lvl>
    <w:lvl w:ilvl="3" w:tplc="04050001" w:tentative="1">
      <w:start w:val="1"/>
      <w:numFmt w:val="bullet"/>
      <w:lvlText w:val=""/>
      <w:lvlJc w:val="left"/>
      <w:pPr>
        <w:tabs>
          <w:tab w:val="num" w:pos="3589"/>
        </w:tabs>
        <w:ind w:left="3589" w:hanging="360"/>
      </w:pPr>
      <w:rPr>
        <w:rFonts w:ascii="Symbol" w:hAnsi="Symbol" w:hint="default"/>
      </w:rPr>
    </w:lvl>
    <w:lvl w:ilvl="4" w:tplc="04050003" w:tentative="1">
      <w:start w:val="1"/>
      <w:numFmt w:val="bullet"/>
      <w:lvlText w:val="o"/>
      <w:lvlJc w:val="left"/>
      <w:pPr>
        <w:tabs>
          <w:tab w:val="num" w:pos="4309"/>
        </w:tabs>
        <w:ind w:left="4309" w:hanging="360"/>
      </w:pPr>
      <w:rPr>
        <w:rFonts w:ascii="Courier New" w:hAnsi="Courier New" w:cs="Courier New" w:hint="default"/>
      </w:rPr>
    </w:lvl>
    <w:lvl w:ilvl="5" w:tplc="04050005" w:tentative="1">
      <w:start w:val="1"/>
      <w:numFmt w:val="bullet"/>
      <w:lvlText w:val=""/>
      <w:lvlJc w:val="left"/>
      <w:pPr>
        <w:tabs>
          <w:tab w:val="num" w:pos="5029"/>
        </w:tabs>
        <w:ind w:left="5029" w:hanging="360"/>
      </w:pPr>
      <w:rPr>
        <w:rFonts w:ascii="Wingdings" w:hAnsi="Wingdings" w:hint="default"/>
      </w:rPr>
    </w:lvl>
    <w:lvl w:ilvl="6" w:tplc="04050001" w:tentative="1">
      <w:start w:val="1"/>
      <w:numFmt w:val="bullet"/>
      <w:lvlText w:val=""/>
      <w:lvlJc w:val="left"/>
      <w:pPr>
        <w:tabs>
          <w:tab w:val="num" w:pos="5749"/>
        </w:tabs>
        <w:ind w:left="5749" w:hanging="360"/>
      </w:pPr>
      <w:rPr>
        <w:rFonts w:ascii="Symbol" w:hAnsi="Symbol" w:hint="default"/>
      </w:rPr>
    </w:lvl>
    <w:lvl w:ilvl="7" w:tplc="04050003" w:tentative="1">
      <w:start w:val="1"/>
      <w:numFmt w:val="bullet"/>
      <w:lvlText w:val="o"/>
      <w:lvlJc w:val="left"/>
      <w:pPr>
        <w:tabs>
          <w:tab w:val="num" w:pos="6469"/>
        </w:tabs>
        <w:ind w:left="6469" w:hanging="360"/>
      </w:pPr>
      <w:rPr>
        <w:rFonts w:ascii="Courier New" w:hAnsi="Courier New" w:cs="Courier New" w:hint="default"/>
      </w:rPr>
    </w:lvl>
    <w:lvl w:ilvl="8" w:tplc="04050005" w:tentative="1">
      <w:start w:val="1"/>
      <w:numFmt w:val="bullet"/>
      <w:lvlText w:val=""/>
      <w:lvlJc w:val="left"/>
      <w:pPr>
        <w:tabs>
          <w:tab w:val="num" w:pos="7189"/>
        </w:tabs>
        <w:ind w:left="7189" w:hanging="360"/>
      </w:pPr>
      <w:rPr>
        <w:rFonts w:ascii="Wingdings" w:hAnsi="Wingdings" w:hint="default"/>
      </w:rPr>
    </w:lvl>
  </w:abstractNum>
  <w:abstractNum w:abstractNumId="12">
    <w:nsid w:val="38223951"/>
    <w:multiLevelType w:val="multilevel"/>
    <w:tmpl w:val="3DDC9512"/>
    <w:lvl w:ilvl="0">
      <w:start w:val="1"/>
      <w:numFmt w:val="decimal"/>
      <w:lvlText w:val="%1."/>
      <w:lvlJc w:val="left"/>
      <w:pPr>
        <w:tabs>
          <w:tab w:val="num" w:pos="630"/>
        </w:tabs>
        <w:ind w:left="630" w:hanging="630"/>
      </w:pPr>
      <w:rPr>
        <w:rFonts w:hint="default"/>
      </w:rPr>
    </w:lvl>
    <w:lvl w:ilvl="1">
      <w:start w:val="1"/>
      <w:numFmt w:val="decimal"/>
      <w:lvlText w:val="%1.%2."/>
      <w:lvlJc w:val="left"/>
      <w:pPr>
        <w:tabs>
          <w:tab w:val="num" w:pos="630"/>
        </w:tabs>
        <w:ind w:left="630" w:hanging="63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13">
    <w:nsid w:val="3F7B0DA1"/>
    <w:multiLevelType w:val="hybridMultilevel"/>
    <w:tmpl w:val="BDE0F41C"/>
    <w:lvl w:ilvl="0" w:tplc="04050001">
      <w:start w:val="1"/>
      <w:numFmt w:val="bullet"/>
      <w:lvlText w:val=""/>
      <w:lvlJc w:val="left"/>
      <w:pPr>
        <w:tabs>
          <w:tab w:val="num" w:pos="1843"/>
        </w:tabs>
        <w:ind w:left="1843" w:hanging="567"/>
      </w:pPr>
      <w:rPr>
        <w:rFonts w:ascii="Symbol" w:hAnsi="Symbol" w:hint="default"/>
        <w:b/>
        <w:color w:val="auto"/>
      </w:rPr>
    </w:lvl>
    <w:lvl w:ilvl="1" w:tplc="04050003" w:tentative="1">
      <w:start w:val="1"/>
      <w:numFmt w:val="bullet"/>
      <w:lvlText w:val="o"/>
      <w:lvlJc w:val="left"/>
      <w:pPr>
        <w:tabs>
          <w:tab w:val="num" w:pos="2149"/>
        </w:tabs>
        <w:ind w:left="2149" w:hanging="360"/>
      </w:pPr>
      <w:rPr>
        <w:rFonts w:ascii="Courier New" w:hAnsi="Courier New" w:cs="Courier New" w:hint="default"/>
      </w:rPr>
    </w:lvl>
    <w:lvl w:ilvl="2" w:tplc="04050005" w:tentative="1">
      <w:start w:val="1"/>
      <w:numFmt w:val="bullet"/>
      <w:lvlText w:val=""/>
      <w:lvlJc w:val="left"/>
      <w:pPr>
        <w:tabs>
          <w:tab w:val="num" w:pos="2869"/>
        </w:tabs>
        <w:ind w:left="2869" w:hanging="360"/>
      </w:pPr>
      <w:rPr>
        <w:rFonts w:ascii="Wingdings" w:hAnsi="Wingdings" w:hint="default"/>
      </w:rPr>
    </w:lvl>
    <w:lvl w:ilvl="3" w:tplc="04050001" w:tentative="1">
      <w:start w:val="1"/>
      <w:numFmt w:val="bullet"/>
      <w:lvlText w:val=""/>
      <w:lvlJc w:val="left"/>
      <w:pPr>
        <w:tabs>
          <w:tab w:val="num" w:pos="3589"/>
        </w:tabs>
        <w:ind w:left="3589" w:hanging="360"/>
      </w:pPr>
      <w:rPr>
        <w:rFonts w:ascii="Symbol" w:hAnsi="Symbol" w:hint="default"/>
      </w:rPr>
    </w:lvl>
    <w:lvl w:ilvl="4" w:tplc="04050003" w:tentative="1">
      <w:start w:val="1"/>
      <w:numFmt w:val="bullet"/>
      <w:lvlText w:val="o"/>
      <w:lvlJc w:val="left"/>
      <w:pPr>
        <w:tabs>
          <w:tab w:val="num" w:pos="4309"/>
        </w:tabs>
        <w:ind w:left="4309" w:hanging="360"/>
      </w:pPr>
      <w:rPr>
        <w:rFonts w:ascii="Courier New" w:hAnsi="Courier New" w:cs="Courier New" w:hint="default"/>
      </w:rPr>
    </w:lvl>
    <w:lvl w:ilvl="5" w:tplc="04050005" w:tentative="1">
      <w:start w:val="1"/>
      <w:numFmt w:val="bullet"/>
      <w:lvlText w:val=""/>
      <w:lvlJc w:val="left"/>
      <w:pPr>
        <w:tabs>
          <w:tab w:val="num" w:pos="5029"/>
        </w:tabs>
        <w:ind w:left="5029" w:hanging="360"/>
      </w:pPr>
      <w:rPr>
        <w:rFonts w:ascii="Wingdings" w:hAnsi="Wingdings" w:hint="default"/>
      </w:rPr>
    </w:lvl>
    <w:lvl w:ilvl="6" w:tplc="04050001" w:tentative="1">
      <w:start w:val="1"/>
      <w:numFmt w:val="bullet"/>
      <w:lvlText w:val=""/>
      <w:lvlJc w:val="left"/>
      <w:pPr>
        <w:tabs>
          <w:tab w:val="num" w:pos="5749"/>
        </w:tabs>
        <w:ind w:left="5749" w:hanging="360"/>
      </w:pPr>
      <w:rPr>
        <w:rFonts w:ascii="Symbol" w:hAnsi="Symbol" w:hint="default"/>
      </w:rPr>
    </w:lvl>
    <w:lvl w:ilvl="7" w:tplc="04050003" w:tentative="1">
      <w:start w:val="1"/>
      <w:numFmt w:val="bullet"/>
      <w:lvlText w:val="o"/>
      <w:lvlJc w:val="left"/>
      <w:pPr>
        <w:tabs>
          <w:tab w:val="num" w:pos="6469"/>
        </w:tabs>
        <w:ind w:left="6469" w:hanging="360"/>
      </w:pPr>
      <w:rPr>
        <w:rFonts w:ascii="Courier New" w:hAnsi="Courier New" w:cs="Courier New" w:hint="default"/>
      </w:rPr>
    </w:lvl>
    <w:lvl w:ilvl="8" w:tplc="04050005" w:tentative="1">
      <w:start w:val="1"/>
      <w:numFmt w:val="bullet"/>
      <w:lvlText w:val=""/>
      <w:lvlJc w:val="left"/>
      <w:pPr>
        <w:tabs>
          <w:tab w:val="num" w:pos="7189"/>
        </w:tabs>
        <w:ind w:left="7189" w:hanging="360"/>
      </w:pPr>
      <w:rPr>
        <w:rFonts w:ascii="Wingdings" w:hAnsi="Wingdings" w:hint="default"/>
      </w:rPr>
    </w:lvl>
  </w:abstractNum>
  <w:abstractNum w:abstractNumId="14">
    <w:nsid w:val="441B0F8E"/>
    <w:multiLevelType w:val="hybridMultilevel"/>
    <w:tmpl w:val="EDB6FE9A"/>
    <w:lvl w:ilvl="0" w:tplc="FEA0F6B4">
      <w:start w:val="1"/>
      <w:numFmt w:val="decimal"/>
      <w:lvlText w:val="%1."/>
      <w:lvlJc w:val="left"/>
      <w:pPr>
        <w:ind w:left="360" w:hanging="360"/>
      </w:pPr>
      <w:rPr>
        <w:rFonts w:hint="default"/>
        <w:b/>
        <w:color w:val="auto"/>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5">
    <w:nsid w:val="45905CA8"/>
    <w:multiLevelType w:val="multilevel"/>
    <w:tmpl w:val="CCFED26A"/>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6">
    <w:nsid w:val="474272FA"/>
    <w:multiLevelType w:val="hybridMultilevel"/>
    <w:tmpl w:val="82F206B0"/>
    <w:lvl w:ilvl="0" w:tplc="C9C4E346">
      <w:start w:val="1"/>
      <w:numFmt w:val="lowerRoman"/>
      <w:lvlText w:val="%1)"/>
      <w:lvlJc w:val="left"/>
      <w:pPr>
        <w:ind w:left="1080" w:hanging="72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7">
    <w:nsid w:val="49F0363E"/>
    <w:multiLevelType w:val="hybridMultilevel"/>
    <w:tmpl w:val="26CCBF22"/>
    <w:lvl w:ilvl="0" w:tplc="2A707E34">
      <w:start w:val="1"/>
      <w:numFmt w:val="lowerRoman"/>
      <w:lvlText w:val="%1)"/>
      <w:lvlJc w:val="left"/>
      <w:pPr>
        <w:ind w:left="1080" w:hanging="72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
    <w:nsid w:val="4A612152"/>
    <w:multiLevelType w:val="hybridMultilevel"/>
    <w:tmpl w:val="6C128A98"/>
    <w:lvl w:ilvl="0" w:tplc="0405000F">
      <w:start w:val="1"/>
      <w:numFmt w:val="decimal"/>
      <w:lvlText w:val="%1."/>
      <w:lvlJc w:val="left"/>
      <w:pPr>
        <w:tabs>
          <w:tab w:val="num" w:pos="720"/>
        </w:tabs>
        <w:ind w:left="720" w:hanging="360"/>
      </w:pPr>
    </w:lvl>
    <w:lvl w:ilvl="1" w:tplc="7D6E872C">
      <w:start w:val="1"/>
      <w:numFmt w:val="bullet"/>
      <w:lvlText w:val="-"/>
      <w:lvlJc w:val="left"/>
      <w:pPr>
        <w:tabs>
          <w:tab w:val="num" w:pos="1647"/>
        </w:tabs>
        <w:ind w:left="1647" w:hanging="567"/>
      </w:pPr>
      <w:rPr>
        <w:rFonts w:ascii="Times New Roman" w:hAnsi="Times New Roman" w:cs="Times New Roman" w:hint="default"/>
      </w:r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9">
    <w:nsid w:val="57F22F01"/>
    <w:multiLevelType w:val="hybridMultilevel"/>
    <w:tmpl w:val="E9620528"/>
    <w:lvl w:ilvl="0" w:tplc="FFFFFFFF">
      <w:start w:val="2"/>
      <w:numFmt w:val="bullet"/>
      <w:lvlText w:val="-"/>
      <w:lvlJc w:val="left"/>
      <w:pPr>
        <w:tabs>
          <w:tab w:val="num" w:pos="720"/>
        </w:tabs>
        <w:ind w:left="720" w:hanging="360"/>
      </w:pPr>
      <w:rPr>
        <w:rFonts w:ascii="Times New Roman" w:eastAsia="Times New Roman" w:hAnsi="Times New Roman" w:cs="Times New Roman"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0">
    <w:nsid w:val="5E3D0C22"/>
    <w:multiLevelType w:val="multilevel"/>
    <w:tmpl w:val="FF203892"/>
    <w:lvl w:ilvl="0">
      <w:start w:val="1"/>
      <w:numFmt w:val="decimal"/>
      <w:pStyle w:val="Nadpis1"/>
      <w:lvlText w:val="%1."/>
      <w:lvlJc w:val="left"/>
      <w:pPr>
        <w:tabs>
          <w:tab w:val="num" w:pos="432"/>
        </w:tabs>
        <w:ind w:left="432" w:hanging="432"/>
      </w:pPr>
      <w:rPr>
        <w:rFonts w:ascii="Arial" w:hAnsi="Arial" w:hint="default"/>
        <w:b/>
        <w:i w:val="0"/>
        <w:sz w:val="28"/>
      </w:rPr>
    </w:lvl>
    <w:lvl w:ilvl="1">
      <w:start w:val="1"/>
      <w:numFmt w:val="decimal"/>
      <w:lvlText w:val="%1.%2"/>
      <w:lvlJc w:val="left"/>
      <w:pPr>
        <w:tabs>
          <w:tab w:val="num" w:pos="576"/>
        </w:tabs>
        <w:ind w:left="576" w:hanging="576"/>
      </w:pPr>
      <w:rPr>
        <w:rFonts w:hint="default"/>
      </w:rPr>
    </w:lvl>
    <w:lvl w:ilvl="2">
      <w:start w:val="1"/>
      <w:numFmt w:val="decimal"/>
      <w:pStyle w:val="Nadpis3"/>
      <w:lvlText w:val="%1.%2.%3"/>
      <w:lvlJc w:val="left"/>
      <w:pPr>
        <w:tabs>
          <w:tab w:val="num" w:pos="720"/>
        </w:tabs>
        <w:ind w:left="720" w:hanging="720"/>
      </w:pPr>
      <w:rPr>
        <w:rFonts w:hint="default"/>
      </w:rPr>
    </w:lvl>
    <w:lvl w:ilvl="3">
      <w:start w:val="1"/>
      <w:numFmt w:val="decimal"/>
      <w:pStyle w:val="Nadpis4"/>
      <w:lvlText w:val="%1.%2.%3.%4"/>
      <w:lvlJc w:val="left"/>
      <w:pPr>
        <w:tabs>
          <w:tab w:val="num" w:pos="864"/>
        </w:tabs>
        <w:ind w:left="864" w:hanging="864"/>
      </w:pPr>
      <w:rPr>
        <w:rFonts w:hint="default"/>
      </w:rPr>
    </w:lvl>
    <w:lvl w:ilvl="4">
      <w:start w:val="1"/>
      <w:numFmt w:val="decimal"/>
      <w:pStyle w:val="Nadpis5"/>
      <w:lvlText w:val="%1.%2.%3.%4.%5"/>
      <w:lvlJc w:val="left"/>
      <w:pPr>
        <w:tabs>
          <w:tab w:val="num" w:pos="1008"/>
        </w:tabs>
        <w:ind w:left="1008" w:hanging="1008"/>
      </w:pPr>
      <w:rPr>
        <w:rFonts w:hint="default"/>
      </w:rPr>
    </w:lvl>
    <w:lvl w:ilvl="5">
      <w:start w:val="1"/>
      <w:numFmt w:val="decimal"/>
      <w:pStyle w:val="Nadpis6"/>
      <w:lvlText w:val="%1.%2.%3.%4.%5.%6"/>
      <w:lvlJc w:val="left"/>
      <w:pPr>
        <w:tabs>
          <w:tab w:val="num" w:pos="1152"/>
        </w:tabs>
        <w:ind w:left="1152" w:hanging="1152"/>
      </w:pPr>
      <w:rPr>
        <w:rFonts w:hint="default"/>
      </w:rPr>
    </w:lvl>
    <w:lvl w:ilvl="6">
      <w:start w:val="1"/>
      <w:numFmt w:val="decimal"/>
      <w:pStyle w:val="Nadpis7"/>
      <w:lvlText w:val="%1.%2.%3.%4.%5.%6.%7"/>
      <w:lvlJc w:val="left"/>
      <w:pPr>
        <w:tabs>
          <w:tab w:val="num" w:pos="1296"/>
        </w:tabs>
        <w:ind w:left="1296" w:hanging="1296"/>
      </w:pPr>
      <w:rPr>
        <w:rFonts w:hint="default"/>
      </w:rPr>
    </w:lvl>
    <w:lvl w:ilvl="7">
      <w:start w:val="1"/>
      <w:numFmt w:val="decimal"/>
      <w:pStyle w:val="Nadpis8"/>
      <w:lvlText w:val="%1.%2.%3.%4.%5.%6.%7.%8"/>
      <w:lvlJc w:val="left"/>
      <w:pPr>
        <w:tabs>
          <w:tab w:val="num" w:pos="1440"/>
        </w:tabs>
        <w:ind w:left="1440" w:hanging="1440"/>
      </w:pPr>
      <w:rPr>
        <w:rFonts w:hint="default"/>
      </w:rPr>
    </w:lvl>
    <w:lvl w:ilvl="8">
      <w:start w:val="1"/>
      <w:numFmt w:val="decimal"/>
      <w:pStyle w:val="Nadpis9"/>
      <w:lvlText w:val="%1.%2.%3.%4.%5.%6.%7.%8.%9"/>
      <w:lvlJc w:val="left"/>
      <w:pPr>
        <w:tabs>
          <w:tab w:val="num" w:pos="1584"/>
        </w:tabs>
        <w:ind w:left="1584" w:hanging="1584"/>
      </w:pPr>
      <w:rPr>
        <w:rFonts w:hint="default"/>
      </w:rPr>
    </w:lvl>
  </w:abstractNum>
  <w:abstractNum w:abstractNumId="21">
    <w:nsid w:val="6371241B"/>
    <w:multiLevelType w:val="hybridMultilevel"/>
    <w:tmpl w:val="9C781EF2"/>
    <w:lvl w:ilvl="0" w:tplc="D8E4266E">
      <w:start w:val="1"/>
      <w:numFmt w:val="lowerRoman"/>
      <w:lvlText w:val="%1)"/>
      <w:lvlJc w:val="left"/>
      <w:pPr>
        <w:ind w:left="1080" w:hanging="72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2">
    <w:nsid w:val="676B528E"/>
    <w:multiLevelType w:val="multilevel"/>
    <w:tmpl w:val="811EEB5C"/>
    <w:lvl w:ilvl="0">
      <w:start w:val="1"/>
      <w:numFmt w:val="decimal"/>
      <w:lvlText w:val="%1"/>
      <w:lvlJc w:val="left"/>
      <w:pPr>
        <w:tabs>
          <w:tab w:val="num" w:pos="432"/>
        </w:tabs>
        <w:ind w:left="432" w:hanging="432"/>
      </w:pPr>
      <w:rPr>
        <w:rFonts w:ascii="Arial" w:hAnsi="Arial" w:hint="default"/>
        <w:b/>
        <w:i w:val="0"/>
        <w:sz w:val="28"/>
      </w:rPr>
    </w:lvl>
    <w:lvl w:ilvl="1">
      <w:start w:val="1"/>
      <w:numFmt w:val="none"/>
      <w:pStyle w:val="Nadpis2"/>
      <w:lvlText w:val=""/>
      <w:lvlJc w:val="left"/>
      <w:pPr>
        <w:tabs>
          <w:tab w:val="num" w:pos="576"/>
        </w:tabs>
        <w:ind w:left="576" w:hanging="576"/>
      </w:pPr>
      <w:rPr>
        <w:rFonts w:ascii="Arial" w:hAnsi="Arial" w:hint="default"/>
        <w:b/>
        <w:i w:val="0"/>
        <w:sz w:val="28"/>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3">
    <w:nsid w:val="67AD1650"/>
    <w:multiLevelType w:val="multilevel"/>
    <w:tmpl w:val="7DAC8E68"/>
    <w:lvl w:ilvl="0">
      <w:start w:val="2"/>
      <w:numFmt w:val="decimal"/>
      <w:lvlText w:val="%1"/>
      <w:lvlJc w:val="left"/>
      <w:pPr>
        <w:tabs>
          <w:tab w:val="num" w:pos="405"/>
        </w:tabs>
        <w:ind w:left="405" w:hanging="405"/>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440"/>
        </w:tabs>
        <w:ind w:left="1440" w:hanging="144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24">
    <w:nsid w:val="6AE94468"/>
    <w:multiLevelType w:val="hybridMultilevel"/>
    <w:tmpl w:val="6038AE64"/>
    <w:lvl w:ilvl="0" w:tplc="8D987C4E">
      <w:start w:val="4"/>
      <w:numFmt w:val="bullet"/>
      <w:lvlText w:val="-"/>
      <w:lvlJc w:val="left"/>
      <w:pPr>
        <w:ind w:left="927" w:hanging="360"/>
      </w:pPr>
      <w:rPr>
        <w:rFonts w:ascii="Arial" w:eastAsia="Times New Roman" w:hAnsi="Arial" w:cs="Arial" w:hint="default"/>
      </w:rPr>
    </w:lvl>
    <w:lvl w:ilvl="1" w:tplc="04050003" w:tentative="1">
      <w:start w:val="1"/>
      <w:numFmt w:val="bullet"/>
      <w:lvlText w:val="o"/>
      <w:lvlJc w:val="left"/>
      <w:pPr>
        <w:ind w:left="1647" w:hanging="360"/>
      </w:pPr>
      <w:rPr>
        <w:rFonts w:ascii="Courier New" w:hAnsi="Courier New" w:cs="Courier New" w:hint="default"/>
      </w:rPr>
    </w:lvl>
    <w:lvl w:ilvl="2" w:tplc="04050005" w:tentative="1">
      <w:start w:val="1"/>
      <w:numFmt w:val="bullet"/>
      <w:lvlText w:val=""/>
      <w:lvlJc w:val="left"/>
      <w:pPr>
        <w:ind w:left="2367" w:hanging="360"/>
      </w:pPr>
      <w:rPr>
        <w:rFonts w:ascii="Wingdings" w:hAnsi="Wingdings" w:hint="default"/>
      </w:rPr>
    </w:lvl>
    <w:lvl w:ilvl="3" w:tplc="04050001" w:tentative="1">
      <w:start w:val="1"/>
      <w:numFmt w:val="bullet"/>
      <w:lvlText w:val=""/>
      <w:lvlJc w:val="left"/>
      <w:pPr>
        <w:ind w:left="3087" w:hanging="360"/>
      </w:pPr>
      <w:rPr>
        <w:rFonts w:ascii="Symbol" w:hAnsi="Symbol" w:hint="default"/>
      </w:rPr>
    </w:lvl>
    <w:lvl w:ilvl="4" w:tplc="04050003" w:tentative="1">
      <w:start w:val="1"/>
      <w:numFmt w:val="bullet"/>
      <w:lvlText w:val="o"/>
      <w:lvlJc w:val="left"/>
      <w:pPr>
        <w:ind w:left="3807" w:hanging="360"/>
      </w:pPr>
      <w:rPr>
        <w:rFonts w:ascii="Courier New" w:hAnsi="Courier New" w:cs="Courier New" w:hint="default"/>
      </w:rPr>
    </w:lvl>
    <w:lvl w:ilvl="5" w:tplc="04050005" w:tentative="1">
      <w:start w:val="1"/>
      <w:numFmt w:val="bullet"/>
      <w:lvlText w:val=""/>
      <w:lvlJc w:val="left"/>
      <w:pPr>
        <w:ind w:left="4527" w:hanging="360"/>
      </w:pPr>
      <w:rPr>
        <w:rFonts w:ascii="Wingdings" w:hAnsi="Wingdings" w:hint="default"/>
      </w:rPr>
    </w:lvl>
    <w:lvl w:ilvl="6" w:tplc="04050001" w:tentative="1">
      <w:start w:val="1"/>
      <w:numFmt w:val="bullet"/>
      <w:lvlText w:val=""/>
      <w:lvlJc w:val="left"/>
      <w:pPr>
        <w:ind w:left="5247" w:hanging="360"/>
      </w:pPr>
      <w:rPr>
        <w:rFonts w:ascii="Symbol" w:hAnsi="Symbol" w:hint="default"/>
      </w:rPr>
    </w:lvl>
    <w:lvl w:ilvl="7" w:tplc="04050003" w:tentative="1">
      <w:start w:val="1"/>
      <w:numFmt w:val="bullet"/>
      <w:lvlText w:val="o"/>
      <w:lvlJc w:val="left"/>
      <w:pPr>
        <w:ind w:left="5967" w:hanging="360"/>
      </w:pPr>
      <w:rPr>
        <w:rFonts w:ascii="Courier New" w:hAnsi="Courier New" w:cs="Courier New" w:hint="default"/>
      </w:rPr>
    </w:lvl>
    <w:lvl w:ilvl="8" w:tplc="04050005" w:tentative="1">
      <w:start w:val="1"/>
      <w:numFmt w:val="bullet"/>
      <w:lvlText w:val=""/>
      <w:lvlJc w:val="left"/>
      <w:pPr>
        <w:ind w:left="6687" w:hanging="360"/>
      </w:pPr>
      <w:rPr>
        <w:rFonts w:ascii="Wingdings" w:hAnsi="Wingdings" w:hint="default"/>
      </w:rPr>
    </w:lvl>
  </w:abstractNum>
  <w:abstractNum w:abstractNumId="25">
    <w:nsid w:val="6FCD4C5C"/>
    <w:multiLevelType w:val="hybridMultilevel"/>
    <w:tmpl w:val="6A4C7BCC"/>
    <w:lvl w:ilvl="0" w:tplc="FFFFFFFF">
      <w:start w:val="1"/>
      <w:numFmt w:val="bullet"/>
      <w:lvlText w:val=""/>
      <w:lvlJc w:val="left"/>
      <w:pPr>
        <w:tabs>
          <w:tab w:val="num" w:pos="1990"/>
        </w:tabs>
        <w:ind w:left="1990" w:hanging="360"/>
      </w:pPr>
      <w:rPr>
        <w:rFonts w:ascii="Symbol" w:hAnsi="Symbol" w:hint="default"/>
      </w:rPr>
    </w:lvl>
    <w:lvl w:ilvl="1" w:tplc="FFFFFFFF" w:tentative="1">
      <w:start w:val="1"/>
      <w:numFmt w:val="bullet"/>
      <w:lvlText w:val="o"/>
      <w:lvlJc w:val="left"/>
      <w:pPr>
        <w:tabs>
          <w:tab w:val="num" w:pos="2007"/>
        </w:tabs>
        <w:ind w:left="2007" w:hanging="360"/>
      </w:pPr>
      <w:rPr>
        <w:rFonts w:ascii="Courier New" w:hAnsi="Courier New" w:hint="default"/>
      </w:rPr>
    </w:lvl>
    <w:lvl w:ilvl="2" w:tplc="FFFFFFFF" w:tentative="1">
      <w:start w:val="1"/>
      <w:numFmt w:val="bullet"/>
      <w:lvlText w:val=""/>
      <w:lvlJc w:val="left"/>
      <w:pPr>
        <w:tabs>
          <w:tab w:val="num" w:pos="2727"/>
        </w:tabs>
        <w:ind w:left="2727" w:hanging="360"/>
      </w:pPr>
      <w:rPr>
        <w:rFonts w:ascii="Wingdings" w:hAnsi="Wingdings" w:hint="default"/>
      </w:rPr>
    </w:lvl>
    <w:lvl w:ilvl="3" w:tplc="FFFFFFFF" w:tentative="1">
      <w:start w:val="1"/>
      <w:numFmt w:val="bullet"/>
      <w:lvlText w:val=""/>
      <w:lvlJc w:val="left"/>
      <w:pPr>
        <w:tabs>
          <w:tab w:val="num" w:pos="3447"/>
        </w:tabs>
        <w:ind w:left="3447" w:hanging="360"/>
      </w:pPr>
      <w:rPr>
        <w:rFonts w:ascii="Symbol" w:hAnsi="Symbol" w:hint="default"/>
      </w:rPr>
    </w:lvl>
    <w:lvl w:ilvl="4" w:tplc="FFFFFFFF" w:tentative="1">
      <w:start w:val="1"/>
      <w:numFmt w:val="bullet"/>
      <w:lvlText w:val="o"/>
      <w:lvlJc w:val="left"/>
      <w:pPr>
        <w:tabs>
          <w:tab w:val="num" w:pos="4167"/>
        </w:tabs>
        <w:ind w:left="4167" w:hanging="360"/>
      </w:pPr>
      <w:rPr>
        <w:rFonts w:ascii="Courier New" w:hAnsi="Courier New" w:hint="default"/>
      </w:rPr>
    </w:lvl>
    <w:lvl w:ilvl="5" w:tplc="FFFFFFFF" w:tentative="1">
      <w:start w:val="1"/>
      <w:numFmt w:val="bullet"/>
      <w:lvlText w:val=""/>
      <w:lvlJc w:val="left"/>
      <w:pPr>
        <w:tabs>
          <w:tab w:val="num" w:pos="4887"/>
        </w:tabs>
        <w:ind w:left="4887" w:hanging="360"/>
      </w:pPr>
      <w:rPr>
        <w:rFonts w:ascii="Wingdings" w:hAnsi="Wingdings" w:hint="default"/>
      </w:rPr>
    </w:lvl>
    <w:lvl w:ilvl="6" w:tplc="FFFFFFFF" w:tentative="1">
      <w:start w:val="1"/>
      <w:numFmt w:val="bullet"/>
      <w:lvlText w:val=""/>
      <w:lvlJc w:val="left"/>
      <w:pPr>
        <w:tabs>
          <w:tab w:val="num" w:pos="5607"/>
        </w:tabs>
        <w:ind w:left="5607" w:hanging="360"/>
      </w:pPr>
      <w:rPr>
        <w:rFonts w:ascii="Symbol" w:hAnsi="Symbol" w:hint="default"/>
      </w:rPr>
    </w:lvl>
    <w:lvl w:ilvl="7" w:tplc="FFFFFFFF" w:tentative="1">
      <w:start w:val="1"/>
      <w:numFmt w:val="bullet"/>
      <w:lvlText w:val="o"/>
      <w:lvlJc w:val="left"/>
      <w:pPr>
        <w:tabs>
          <w:tab w:val="num" w:pos="6327"/>
        </w:tabs>
        <w:ind w:left="6327" w:hanging="360"/>
      </w:pPr>
      <w:rPr>
        <w:rFonts w:ascii="Courier New" w:hAnsi="Courier New" w:hint="default"/>
      </w:rPr>
    </w:lvl>
    <w:lvl w:ilvl="8" w:tplc="FFFFFFFF" w:tentative="1">
      <w:start w:val="1"/>
      <w:numFmt w:val="bullet"/>
      <w:lvlText w:val=""/>
      <w:lvlJc w:val="left"/>
      <w:pPr>
        <w:tabs>
          <w:tab w:val="num" w:pos="7047"/>
        </w:tabs>
        <w:ind w:left="7047" w:hanging="360"/>
      </w:pPr>
      <w:rPr>
        <w:rFonts w:ascii="Wingdings" w:hAnsi="Wingdings" w:hint="default"/>
      </w:rPr>
    </w:lvl>
  </w:abstractNum>
  <w:abstractNum w:abstractNumId="26">
    <w:nsid w:val="75C97D3C"/>
    <w:multiLevelType w:val="hybridMultilevel"/>
    <w:tmpl w:val="53B47E3E"/>
    <w:lvl w:ilvl="0" w:tplc="0405000F">
      <w:start w:val="1"/>
      <w:numFmt w:val="decimal"/>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27">
    <w:nsid w:val="76B253BF"/>
    <w:multiLevelType w:val="hybridMultilevel"/>
    <w:tmpl w:val="5C4C46F8"/>
    <w:lvl w:ilvl="0" w:tplc="5576EF42">
      <w:start w:val="1"/>
      <w:numFmt w:val="lowerRoman"/>
      <w:lvlText w:val="%1)"/>
      <w:lvlJc w:val="left"/>
      <w:pPr>
        <w:ind w:left="1080" w:hanging="72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8">
    <w:nsid w:val="7EE861F2"/>
    <w:multiLevelType w:val="singleLevel"/>
    <w:tmpl w:val="AD10C2D6"/>
    <w:lvl w:ilvl="0">
      <w:start w:val="16"/>
      <w:numFmt w:val="bullet"/>
      <w:lvlText w:val="-"/>
      <w:lvlJc w:val="left"/>
      <w:pPr>
        <w:tabs>
          <w:tab w:val="num" w:pos="1770"/>
        </w:tabs>
        <w:ind w:left="1770" w:hanging="360"/>
      </w:pPr>
      <w:rPr>
        <w:rFonts w:ascii="Times New Roman" w:hAnsi="Times New Roman" w:hint="default"/>
        <w:b/>
      </w:rPr>
    </w:lvl>
  </w:abstractNum>
  <w:num w:numId="1">
    <w:abstractNumId w:val="8"/>
  </w:num>
  <w:num w:numId="2">
    <w:abstractNumId w:val="20"/>
  </w:num>
  <w:num w:numId="3">
    <w:abstractNumId w:val="22"/>
  </w:num>
  <w:num w:numId="4">
    <w:abstractNumId w:val="6"/>
  </w:num>
  <w:num w:numId="5">
    <w:abstractNumId w:val="4"/>
  </w:num>
  <w:num w:numId="6">
    <w:abstractNumId w:val="19"/>
  </w:num>
  <w:num w:numId="7">
    <w:abstractNumId w:val="12"/>
  </w:num>
  <w:num w:numId="8">
    <w:abstractNumId w:val="23"/>
  </w:num>
  <w:num w:numId="9">
    <w:abstractNumId w:val="26"/>
  </w:num>
  <w:num w:numId="10">
    <w:abstractNumId w:val="7"/>
  </w:num>
  <w:num w:numId="11">
    <w:abstractNumId w:val="10"/>
  </w:num>
  <w:num w:numId="12">
    <w:abstractNumId w:val="18"/>
  </w:num>
  <w:num w:numId="13">
    <w:abstractNumId w:val="5"/>
  </w:num>
  <w:num w:numId="14">
    <w:abstractNumId w:val="28"/>
  </w:num>
  <w:num w:numId="15">
    <w:abstractNumId w:val="1"/>
  </w:num>
  <w:num w:numId="16">
    <w:abstractNumId w:val="25"/>
  </w:num>
  <w:num w:numId="17">
    <w:abstractNumId w:val="0"/>
  </w:num>
  <w:num w:numId="18">
    <w:abstractNumId w:val="16"/>
  </w:num>
  <w:num w:numId="19">
    <w:abstractNumId w:val="27"/>
  </w:num>
  <w:num w:numId="20">
    <w:abstractNumId w:val="21"/>
  </w:num>
  <w:num w:numId="21">
    <w:abstractNumId w:val="17"/>
  </w:num>
  <w:num w:numId="22">
    <w:abstractNumId w:val="24"/>
  </w:num>
  <w:num w:numId="23">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9"/>
  </w:num>
  <w:num w:numId="25">
    <w:abstractNumId w:val="11"/>
  </w:num>
  <w:num w:numId="26">
    <w:abstractNumId w:val="2"/>
  </w:num>
  <w:num w:numId="27">
    <w:abstractNumId w:val="13"/>
  </w:num>
  <w:num w:numId="28">
    <w:abstractNumId w:val="1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3"/>
  </w:num>
  <w:num w:numId="30">
    <w:abstractNumId w:val="1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activeWritingStyle w:appName="MSWord" w:lang="en-US" w:vendorID="8" w:dllVersion="513" w:checkStyle="1"/>
  <w:activeWritingStyle w:appName="MSWord" w:lang="cs-CZ" w:vendorID="7" w:dllVersion="514" w:checkStyle="1"/>
  <w:proofState w:spelling="clean" w:grammar="clean"/>
  <w:stylePaneFormatFilter w:val="3F01"/>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155650"/>
  </w:hdrShapeDefaults>
  <w:footnotePr>
    <w:footnote w:id="-1"/>
    <w:footnote w:id="0"/>
  </w:footnotePr>
  <w:endnotePr>
    <w:endnote w:id="-1"/>
    <w:endnote w:id="0"/>
  </w:endnotePr>
  <w:compat/>
  <w:rsids>
    <w:rsidRoot w:val="00C67BB5"/>
    <w:rsid w:val="00001150"/>
    <w:rsid w:val="00001AF6"/>
    <w:rsid w:val="00002530"/>
    <w:rsid w:val="0000281C"/>
    <w:rsid w:val="00002ACC"/>
    <w:rsid w:val="00005A68"/>
    <w:rsid w:val="0000646A"/>
    <w:rsid w:val="000070A5"/>
    <w:rsid w:val="0001110A"/>
    <w:rsid w:val="0001145A"/>
    <w:rsid w:val="00012CBD"/>
    <w:rsid w:val="0001432E"/>
    <w:rsid w:val="0001461E"/>
    <w:rsid w:val="00015276"/>
    <w:rsid w:val="00015332"/>
    <w:rsid w:val="000167A2"/>
    <w:rsid w:val="00017E94"/>
    <w:rsid w:val="00021F0A"/>
    <w:rsid w:val="000238B2"/>
    <w:rsid w:val="000242D0"/>
    <w:rsid w:val="00025A2C"/>
    <w:rsid w:val="000276BE"/>
    <w:rsid w:val="00030168"/>
    <w:rsid w:val="0003205A"/>
    <w:rsid w:val="00032CC3"/>
    <w:rsid w:val="00032CC7"/>
    <w:rsid w:val="0003305A"/>
    <w:rsid w:val="00033477"/>
    <w:rsid w:val="00033AEA"/>
    <w:rsid w:val="00036DCA"/>
    <w:rsid w:val="000378B8"/>
    <w:rsid w:val="000379D6"/>
    <w:rsid w:val="0004468B"/>
    <w:rsid w:val="0004685E"/>
    <w:rsid w:val="0005221D"/>
    <w:rsid w:val="00053465"/>
    <w:rsid w:val="00053921"/>
    <w:rsid w:val="000549D4"/>
    <w:rsid w:val="00055150"/>
    <w:rsid w:val="00055185"/>
    <w:rsid w:val="0005529F"/>
    <w:rsid w:val="000568FE"/>
    <w:rsid w:val="0006245C"/>
    <w:rsid w:val="0006289E"/>
    <w:rsid w:val="00062D95"/>
    <w:rsid w:val="000632C1"/>
    <w:rsid w:val="000634B5"/>
    <w:rsid w:val="00063DAD"/>
    <w:rsid w:val="00065FB2"/>
    <w:rsid w:val="00065FE4"/>
    <w:rsid w:val="00070955"/>
    <w:rsid w:val="00071248"/>
    <w:rsid w:val="00073A29"/>
    <w:rsid w:val="0007485C"/>
    <w:rsid w:val="00075F89"/>
    <w:rsid w:val="000774F5"/>
    <w:rsid w:val="00077620"/>
    <w:rsid w:val="00080F40"/>
    <w:rsid w:val="0008251B"/>
    <w:rsid w:val="00084B34"/>
    <w:rsid w:val="000901FB"/>
    <w:rsid w:val="000910F2"/>
    <w:rsid w:val="000915F4"/>
    <w:rsid w:val="00091C2F"/>
    <w:rsid w:val="00096720"/>
    <w:rsid w:val="000970CA"/>
    <w:rsid w:val="000A0CCD"/>
    <w:rsid w:val="000A2A14"/>
    <w:rsid w:val="000A2D95"/>
    <w:rsid w:val="000A35BD"/>
    <w:rsid w:val="000A3787"/>
    <w:rsid w:val="000A3AE8"/>
    <w:rsid w:val="000A3DC8"/>
    <w:rsid w:val="000A748B"/>
    <w:rsid w:val="000B2552"/>
    <w:rsid w:val="000B3692"/>
    <w:rsid w:val="000B4E10"/>
    <w:rsid w:val="000B5EA4"/>
    <w:rsid w:val="000B5F6D"/>
    <w:rsid w:val="000B76BD"/>
    <w:rsid w:val="000C005A"/>
    <w:rsid w:val="000C0567"/>
    <w:rsid w:val="000C2E1B"/>
    <w:rsid w:val="000C3B19"/>
    <w:rsid w:val="000C3B6D"/>
    <w:rsid w:val="000C3C29"/>
    <w:rsid w:val="000C4CC2"/>
    <w:rsid w:val="000C56ED"/>
    <w:rsid w:val="000C5F51"/>
    <w:rsid w:val="000C6872"/>
    <w:rsid w:val="000C7469"/>
    <w:rsid w:val="000C751D"/>
    <w:rsid w:val="000D3A54"/>
    <w:rsid w:val="000D40AD"/>
    <w:rsid w:val="000D42D5"/>
    <w:rsid w:val="000D4C0B"/>
    <w:rsid w:val="000D4CB6"/>
    <w:rsid w:val="000E09F9"/>
    <w:rsid w:val="000E2EDF"/>
    <w:rsid w:val="000E4338"/>
    <w:rsid w:val="000E5158"/>
    <w:rsid w:val="000E6E49"/>
    <w:rsid w:val="000F186D"/>
    <w:rsid w:val="000F30B8"/>
    <w:rsid w:val="000F4167"/>
    <w:rsid w:val="000F4CCF"/>
    <w:rsid w:val="000F64BB"/>
    <w:rsid w:val="001047C9"/>
    <w:rsid w:val="00105748"/>
    <w:rsid w:val="001073DF"/>
    <w:rsid w:val="001113AC"/>
    <w:rsid w:val="001148CD"/>
    <w:rsid w:val="00116614"/>
    <w:rsid w:val="00117F19"/>
    <w:rsid w:val="001200D5"/>
    <w:rsid w:val="001217CF"/>
    <w:rsid w:val="00121DDD"/>
    <w:rsid w:val="0012444C"/>
    <w:rsid w:val="0012646C"/>
    <w:rsid w:val="0012701D"/>
    <w:rsid w:val="00127661"/>
    <w:rsid w:val="0013018A"/>
    <w:rsid w:val="00130B20"/>
    <w:rsid w:val="00133257"/>
    <w:rsid w:val="00135B44"/>
    <w:rsid w:val="0013631A"/>
    <w:rsid w:val="00136F37"/>
    <w:rsid w:val="0014048D"/>
    <w:rsid w:val="00140A5D"/>
    <w:rsid w:val="00143AFA"/>
    <w:rsid w:val="00143B39"/>
    <w:rsid w:val="0014571D"/>
    <w:rsid w:val="00146114"/>
    <w:rsid w:val="00146C49"/>
    <w:rsid w:val="00147163"/>
    <w:rsid w:val="00151106"/>
    <w:rsid w:val="00152826"/>
    <w:rsid w:val="00152E9B"/>
    <w:rsid w:val="00153EEE"/>
    <w:rsid w:val="0015549F"/>
    <w:rsid w:val="00155E94"/>
    <w:rsid w:val="001602C8"/>
    <w:rsid w:val="00160C21"/>
    <w:rsid w:val="00161A6F"/>
    <w:rsid w:val="00162060"/>
    <w:rsid w:val="0016279B"/>
    <w:rsid w:val="001627A0"/>
    <w:rsid w:val="001648C2"/>
    <w:rsid w:val="00166434"/>
    <w:rsid w:val="00166E30"/>
    <w:rsid w:val="001754E6"/>
    <w:rsid w:val="00175A98"/>
    <w:rsid w:val="00175B4A"/>
    <w:rsid w:val="001764C8"/>
    <w:rsid w:val="00176966"/>
    <w:rsid w:val="001830BC"/>
    <w:rsid w:val="00183A30"/>
    <w:rsid w:val="00190662"/>
    <w:rsid w:val="00191A42"/>
    <w:rsid w:val="001948C3"/>
    <w:rsid w:val="00194A60"/>
    <w:rsid w:val="00197AF5"/>
    <w:rsid w:val="001A1060"/>
    <w:rsid w:val="001A1B3C"/>
    <w:rsid w:val="001A23AF"/>
    <w:rsid w:val="001B0543"/>
    <w:rsid w:val="001B0E88"/>
    <w:rsid w:val="001B1E3D"/>
    <w:rsid w:val="001B29DD"/>
    <w:rsid w:val="001B3A72"/>
    <w:rsid w:val="001B3CE0"/>
    <w:rsid w:val="001C3175"/>
    <w:rsid w:val="001C34FD"/>
    <w:rsid w:val="001C35FF"/>
    <w:rsid w:val="001C433F"/>
    <w:rsid w:val="001C5EEA"/>
    <w:rsid w:val="001C62AF"/>
    <w:rsid w:val="001D1635"/>
    <w:rsid w:val="001D1AD4"/>
    <w:rsid w:val="001D2EEA"/>
    <w:rsid w:val="001D30D3"/>
    <w:rsid w:val="001D4FB0"/>
    <w:rsid w:val="001D6743"/>
    <w:rsid w:val="001D68AB"/>
    <w:rsid w:val="001D6A42"/>
    <w:rsid w:val="001D7557"/>
    <w:rsid w:val="001E4933"/>
    <w:rsid w:val="001E6D9B"/>
    <w:rsid w:val="001F0B4A"/>
    <w:rsid w:val="001F0C36"/>
    <w:rsid w:val="001F3097"/>
    <w:rsid w:val="001F3F80"/>
    <w:rsid w:val="001F4658"/>
    <w:rsid w:val="001F731F"/>
    <w:rsid w:val="00202351"/>
    <w:rsid w:val="00204242"/>
    <w:rsid w:val="00206C89"/>
    <w:rsid w:val="00207AF7"/>
    <w:rsid w:val="00213778"/>
    <w:rsid w:val="002156E8"/>
    <w:rsid w:val="00215C4E"/>
    <w:rsid w:val="00215ECE"/>
    <w:rsid w:val="0021628E"/>
    <w:rsid w:val="00221011"/>
    <w:rsid w:val="002213CB"/>
    <w:rsid w:val="00221C3D"/>
    <w:rsid w:val="0022566F"/>
    <w:rsid w:val="0022658D"/>
    <w:rsid w:val="0022675F"/>
    <w:rsid w:val="00226EA6"/>
    <w:rsid w:val="002270B3"/>
    <w:rsid w:val="0023000A"/>
    <w:rsid w:val="00230A47"/>
    <w:rsid w:val="00231005"/>
    <w:rsid w:val="002319D0"/>
    <w:rsid w:val="0023268C"/>
    <w:rsid w:val="002331F2"/>
    <w:rsid w:val="0023693F"/>
    <w:rsid w:val="002375D6"/>
    <w:rsid w:val="002434FB"/>
    <w:rsid w:val="00243A43"/>
    <w:rsid w:val="00243F1E"/>
    <w:rsid w:val="00245419"/>
    <w:rsid w:val="00246CE1"/>
    <w:rsid w:val="002470C1"/>
    <w:rsid w:val="00247A8A"/>
    <w:rsid w:val="00247DBC"/>
    <w:rsid w:val="002525AE"/>
    <w:rsid w:val="0025260F"/>
    <w:rsid w:val="00253582"/>
    <w:rsid w:val="00254C06"/>
    <w:rsid w:val="002551D4"/>
    <w:rsid w:val="00256472"/>
    <w:rsid w:val="00256A54"/>
    <w:rsid w:val="00257C08"/>
    <w:rsid w:val="00260006"/>
    <w:rsid w:val="0026006B"/>
    <w:rsid w:val="002600C4"/>
    <w:rsid w:val="002615C8"/>
    <w:rsid w:val="00261731"/>
    <w:rsid w:val="00264854"/>
    <w:rsid w:val="00264F30"/>
    <w:rsid w:val="0026526E"/>
    <w:rsid w:val="00267D41"/>
    <w:rsid w:val="002701EE"/>
    <w:rsid w:val="002708C9"/>
    <w:rsid w:val="00271BD0"/>
    <w:rsid w:val="002751AC"/>
    <w:rsid w:val="002775B9"/>
    <w:rsid w:val="00277678"/>
    <w:rsid w:val="00280B7C"/>
    <w:rsid w:val="002832BD"/>
    <w:rsid w:val="00284112"/>
    <w:rsid w:val="00285281"/>
    <w:rsid w:val="00285E7C"/>
    <w:rsid w:val="00287359"/>
    <w:rsid w:val="00287A21"/>
    <w:rsid w:val="00287D04"/>
    <w:rsid w:val="00290BC5"/>
    <w:rsid w:val="00292272"/>
    <w:rsid w:val="002A0B7D"/>
    <w:rsid w:val="002A0C92"/>
    <w:rsid w:val="002A1DEA"/>
    <w:rsid w:val="002A2F24"/>
    <w:rsid w:val="002A345E"/>
    <w:rsid w:val="002A3E6F"/>
    <w:rsid w:val="002A5B5B"/>
    <w:rsid w:val="002B1D29"/>
    <w:rsid w:val="002B256C"/>
    <w:rsid w:val="002B2AD4"/>
    <w:rsid w:val="002B4179"/>
    <w:rsid w:val="002C5C59"/>
    <w:rsid w:val="002C60DF"/>
    <w:rsid w:val="002D0C5F"/>
    <w:rsid w:val="002D35DF"/>
    <w:rsid w:val="002D4706"/>
    <w:rsid w:val="002D58BF"/>
    <w:rsid w:val="002D58EC"/>
    <w:rsid w:val="002D5AE8"/>
    <w:rsid w:val="002D5BC0"/>
    <w:rsid w:val="002D6283"/>
    <w:rsid w:val="002D639A"/>
    <w:rsid w:val="002D741B"/>
    <w:rsid w:val="002D75B9"/>
    <w:rsid w:val="002D7B1C"/>
    <w:rsid w:val="002E39B3"/>
    <w:rsid w:val="002E7561"/>
    <w:rsid w:val="002E7758"/>
    <w:rsid w:val="002E7E85"/>
    <w:rsid w:val="002F130D"/>
    <w:rsid w:val="002F1F3B"/>
    <w:rsid w:val="002F2459"/>
    <w:rsid w:val="002F6D69"/>
    <w:rsid w:val="00302380"/>
    <w:rsid w:val="00302B4D"/>
    <w:rsid w:val="0030636F"/>
    <w:rsid w:val="00310FE8"/>
    <w:rsid w:val="00311D8A"/>
    <w:rsid w:val="00312882"/>
    <w:rsid w:val="003129E3"/>
    <w:rsid w:val="00315585"/>
    <w:rsid w:val="00316530"/>
    <w:rsid w:val="00317447"/>
    <w:rsid w:val="00317453"/>
    <w:rsid w:val="00321814"/>
    <w:rsid w:val="00321E01"/>
    <w:rsid w:val="00321FC4"/>
    <w:rsid w:val="0032330F"/>
    <w:rsid w:val="0032391F"/>
    <w:rsid w:val="00323F4A"/>
    <w:rsid w:val="00326569"/>
    <w:rsid w:val="0032757C"/>
    <w:rsid w:val="003314A6"/>
    <w:rsid w:val="00332C5E"/>
    <w:rsid w:val="003366DD"/>
    <w:rsid w:val="00336C43"/>
    <w:rsid w:val="003454B1"/>
    <w:rsid w:val="00345F53"/>
    <w:rsid w:val="0034654B"/>
    <w:rsid w:val="00351A8D"/>
    <w:rsid w:val="00352A8C"/>
    <w:rsid w:val="00352D56"/>
    <w:rsid w:val="00353A59"/>
    <w:rsid w:val="003579BE"/>
    <w:rsid w:val="00360EA9"/>
    <w:rsid w:val="003615E5"/>
    <w:rsid w:val="00362A6A"/>
    <w:rsid w:val="00363768"/>
    <w:rsid w:val="00363E61"/>
    <w:rsid w:val="00363F0C"/>
    <w:rsid w:val="00370A35"/>
    <w:rsid w:val="00371304"/>
    <w:rsid w:val="00374212"/>
    <w:rsid w:val="00374940"/>
    <w:rsid w:val="00375851"/>
    <w:rsid w:val="00376476"/>
    <w:rsid w:val="003775B7"/>
    <w:rsid w:val="00380E3B"/>
    <w:rsid w:val="003817D4"/>
    <w:rsid w:val="00381F68"/>
    <w:rsid w:val="003858FF"/>
    <w:rsid w:val="00386613"/>
    <w:rsid w:val="00387263"/>
    <w:rsid w:val="00390341"/>
    <w:rsid w:val="00391AE0"/>
    <w:rsid w:val="00393DF9"/>
    <w:rsid w:val="003952B5"/>
    <w:rsid w:val="00395C7D"/>
    <w:rsid w:val="00397279"/>
    <w:rsid w:val="003A095B"/>
    <w:rsid w:val="003A3167"/>
    <w:rsid w:val="003A61DC"/>
    <w:rsid w:val="003B0CFA"/>
    <w:rsid w:val="003B0FA7"/>
    <w:rsid w:val="003B2378"/>
    <w:rsid w:val="003B270A"/>
    <w:rsid w:val="003B453A"/>
    <w:rsid w:val="003B4949"/>
    <w:rsid w:val="003B61E0"/>
    <w:rsid w:val="003B7699"/>
    <w:rsid w:val="003B786F"/>
    <w:rsid w:val="003C06AB"/>
    <w:rsid w:val="003C30AF"/>
    <w:rsid w:val="003C3728"/>
    <w:rsid w:val="003C3B50"/>
    <w:rsid w:val="003C4249"/>
    <w:rsid w:val="003C4D9F"/>
    <w:rsid w:val="003C61A1"/>
    <w:rsid w:val="003D1103"/>
    <w:rsid w:val="003D11A1"/>
    <w:rsid w:val="003D3431"/>
    <w:rsid w:val="003D4146"/>
    <w:rsid w:val="003D60F5"/>
    <w:rsid w:val="003D7757"/>
    <w:rsid w:val="003D7F4C"/>
    <w:rsid w:val="003E0389"/>
    <w:rsid w:val="003E0580"/>
    <w:rsid w:val="003E1510"/>
    <w:rsid w:val="003E29B0"/>
    <w:rsid w:val="003E702F"/>
    <w:rsid w:val="003F05E6"/>
    <w:rsid w:val="003F0D53"/>
    <w:rsid w:val="003F0DD9"/>
    <w:rsid w:val="003F1CF2"/>
    <w:rsid w:val="003F2F6C"/>
    <w:rsid w:val="003F3F4A"/>
    <w:rsid w:val="003F56B1"/>
    <w:rsid w:val="003F6D2C"/>
    <w:rsid w:val="003F7FD4"/>
    <w:rsid w:val="004028AF"/>
    <w:rsid w:val="00402D29"/>
    <w:rsid w:val="00404C35"/>
    <w:rsid w:val="00404F0E"/>
    <w:rsid w:val="00405E7F"/>
    <w:rsid w:val="00405ECC"/>
    <w:rsid w:val="0041065F"/>
    <w:rsid w:val="0041371D"/>
    <w:rsid w:val="00413997"/>
    <w:rsid w:val="00413D8A"/>
    <w:rsid w:val="00414AD2"/>
    <w:rsid w:val="00414D70"/>
    <w:rsid w:val="004155D3"/>
    <w:rsid w:val="00417F28"/>
    <w:rsid w:val="0042157D"/>
    <w:rsid w:val="00422313"/>
    <w:rsid w:val="00422784"/>
    <w:rsid w:val="00423BC6"/>
    <w:rsid w:val="00423D30"/>
    <w:rsid w:val="00425647"/>
    <w:rsid w:val="00425CE7"/>
    <w:rsid w:val="00426608"/>
    <w:rsid w:val="004270A2"/>
    <w:rsid w:val="00427671"/>
    <w:rsid w:val="00427761"/>
    <w:rsid w:val="004301AC"/>
    <w:rsid w:val="00434544"/>
    <w:rsid w:val="00435537"/>
    <w:rsid w:val="0043655B"/>
    <w:rsid w:val="004371B1"/>
    <w:rsid w:val="004372CB"/>
    <w:rsid w:val="00442A68"/>
    <w:rsid w:val="00442DE9"/>
    <w:rsid w:val="004447EC"/>
    <w:rsid w:val="00445D7D"/>
    <w:rsid w:val="00450B72"/>
    <w:rsid w:val="00451B6A"/>
    <w:rsid w:val="0045243B"/>
    <w:rsid w:val="00454372"/>
    <w:rsid w:val="00455466"/>
    <w:rsid w:val="004601A3"/>
    <w:rsid w:val="00460822"/>
    <w:rsid w:val="0046110D"/>
    <w:rsid w:val="004613AA"/>
    <w:rsid w:val="00462213"/>
    <w:rsid w:val="00462A63"/>
    <w:rsid w:val="00462C2F"/>
    <w:rsid w:val="004670DA"/>
    <w:rsid w:val="00470429"/>
    <w:rsid w:val="0047216C"/>
    <w:rsid w:val="004735B4"/>
    <w:rsid w:val="004735E6"/>
    <w:rsid w:val="00475197"/>
    <w:rsid w:val="0047549A"/>
    <w:rsid w:val="004765EF"/>
    <w:rsid w:val="004767EF"/>
    <w:rsid w:val="00477C0C"/>
    <w:rsid w:val="00480B67"/>
    <w:rsid w:val="004831F3"/>
    <w:rsid w:val="0048589C"/>
    <w:rsid w:val="00485CA6"/>
    <w:rsid w:val="004913ED"/>
    <w:rsid w:val="004938EE"/>
    <w:rsid w:val="004944B2"/>
    <w:rsid w:val="00495768"/>
    <w:rsid w:val="00496F12"/>
    <w:rsid w:val="00497C48"/>
    <w:rsid w:val="004A0112"/>
    <w:rsid w:val="004A12A6"/>
    <w:rsid w:val="004A14C3"/>
    <w:rsid w:val="004A4F85"/>
    <w:rsid w:val="004A5191"/>
    <w:rsid w:val="004A6021"/>
    <w:rsid w:val="004B09A3"/>
    <w:rsid w:val="004B10E5"/>
    <w:rsid w:val="004B1A64"/>
    <w:rsid w:val="004B29DE"/>
    <w:rsid w:val="004C05A1"/>
    <w:rsid w:val="004C51CE"/>
    <w:rsid w:val="004C60DB"/>
    <w:rsid w:val="004C612B"/>
    <w:rsid w:val="004C693C"/>
    <w:rsid w:val="004C6DF4"/>
    <w:rsid w:val="004D0419"/>
    <w:rsid w:val="004D2C51"/>
    <w:rsid w:val="004D3767"/>
    <w:rsid w:val="004D5026"/>
    <w:rsid w:val="004D5B89"/>
    <w:rsid w:val="004D75FD"/>
    <w:rsid w:val="004E036F"/>
    <w:rsid w:val="004E1EFF"/>
    <w:rsid w:val="004E2DE6"/>
    <w:rsid w:val="004E3B58"/>
    <w:rsid w:val="004E4245"/>
    <w:rsid w:val="004E692B"/>
    <w:rsid w:val="004E731A"/>
    <w:rsid w:val="004E7E4D"/>
    <w:rsid w:val="004F2433"/>
    <w:rsid w:val="004F3B92"/>
    <w:rsid w:val="004F3E05"/>
    <w:rsid w:val="004F3E45"/>
    <w:rsid w:val="004F4150"/>
    <w:rsid w:val="004F4C17"/>
    <w:rsid w:val="004F5A2B"/>
    <w:rsid w:val="004F5EFE"/>
    <w:rsid w:val="004F64F4"/>
    <w:rsid w:val="004F6518"/>
    <w:rsid w:val="004F7804"/>
    <w:rsid w:val="0050000A"/>
    <w:rsid w:val="00501C83"/>
    <w:rsid w:val="00503F42"/>
    <w:rsid w:val="00505BF6"/>
    <w:rsid w:val="00507DEC"/>
    <w:rsid w:val="005101CE"/>
    <w:rsid w:val="005104EA"/>
    <w:rsid w:val="005156CA"/>
    <w:rsid w:val="005175E1"/>
    <w:rsid w:val="005214F1"/>
    <w:rsid w:val="00524087"/>
    <w:rsid w:val="00525A7A"/>
    <w:rsid w:val="00527301"/>
    <w:rsid w:val="00527A23"/>
    <w:rsid w:val="0053030B"/>
    <w:rsid w:val="005329EB"/>
    <w:rsid w:val="00533068"/>
    <w:rsid w:val="00533420"/>
    <w:rsid w:val="00537C48"/>
    <w:rsid w:val="00543C13"/>
    <w:rsid w:val="00544F61"/>
    <w:rsid w:val="00550158"/>
    <w:rsid w:val="00552357"/>
    <w:rsid w:val="00552BBD"/>
    <w:rsid w:val="00552C29"/>
    <w:rsid w:val="0055377B"/>
    <w:rsid w:val="005548CC"/>
    <w:rsid w:val="005576A3"/>
    <w:rsid w:val="00557960"/>
    <w:rsid w:val="00557DED"/>
    <w:rsid w:val="005603CE"/>
    <w:rsid w:val="00561F74"/>
    <w:rsid w:val="005624BC"/>
    <w:rsid w:val="0056303D"/>
    <w:rsid w:val="005631E1"/>
    <w:rsid w:val="005662A8"/>
    <w:rsid w:val="00570203"/>
    <w:rsid w:val="00570752"/>
    <w:rsid w:val="0057274E"/>
    <w:rsid w:val="00576081"/>
    <w:rsid w:val="00577E56"/>
    <w:rsid w:val="005804C9"/>
    <w:rsid w:val="00580E1F"/>
    <w:rsid w:val="00581844"/>
    <w:rsid w:val="005829DF"/>
    <w:rsid w:val="00583336"/>
    <w:rsid w:val="005860F5"/>
    <w:rsid w:val="00586536"/>
    <w:rsid w:val="0059029A"/>
    <w:rsid w:val="00591651"/>
    <w:rsid w:val="005923B9"/>
    <w:rsid w:val="0059252F"/>
    <w:rsid w:val="00594559"/>
    <w:rsid w:val="0059625F"/>
    <w:rsid w:val="005965CD"/>
    <w:rsid w:val="00597EE9"/>
    <w:rsid w:val="005B079E"/>
    <w:rsid w:val="005B25AA"/>
    <w:rsid w:val="005B37FF"/>
    <w:rsid w:val="005B5864"/>
    <w:rsid w:val="005B591B"/>
    <w:rsid w:val="005B5B9B"/>
    <w:rsid w:val="005B5E36"/>
    <w:rsid w:val="005B6C12"/>
    <w:rsid w:val="005B6F80"/>
    <w:rsid w:val="005B72A4"/>
    <w:rsid w:val="005B7F12"/>
    <w:rsid w:val="005C1C4D"/>
    <w:rsid w:val="005C1C57"/>
    <w:rsid w:val="005C1DFC"/>
    <w:rsid w:val="005C33BB"/>
    <w:rsid w:val="005C3628"/>
    <w:rsid w:val="005C3BF9"/>
    <w:rsid w:val="005C49AB"/>
    <w:rsid w:val="005C4A2C"/>
    <w:rsid w:val="005C5417"/>
    <w:rsid w:val="005C55B4"/>
    <w:rsid w:val="005C5B2C"/>
    <w:rsid w:val="005C6AE5"/>
    <w:rsid w:val="005C6CD3"/>
    <w:rsid w:val="005D1420"/>
    <w:rsid w:val="005D29AF"/>
    <w:rsid w:val="005D4819"/>
    <w:rsid w:val="005D7BE1"/>
    <w:rsid w:val="005E13EE"/>
    <w:rsid w:val="005E2390"/>
    <w:rsid w:val="005E37ED"/>
    <w:rsid w:val="005E462F"/>
    <w:rsid w:val="005E475E"/>
    <w:rsid w:val="005E49B5"/>
    <w:rsid w:val="005E666F"/>
    <w:rsid w:val="005E66D1"/>
    <w:rsid w:val="005E6731"/>
    <w:rsid w:val="005F2101"/>
    <w:rsid w:val="005F37E7"/>
    <w:rsid w:val="005F41DD"/>
    <w:rsid w:val="005F4478"/>
    <w:rsid w:val="005F6434"/>
    <w:rsid w:val="006014A8"/>
    <w:rsid w:val="00603F22"/>
    <w:rsid w:val="00604B9C"/>
    <w:rsid w:val="006050E5"/>
    <w:rsid w:val="00606295"/>
    <w:rsid w:val="0061128D"/>
    <w:rsid w:val="00612786"/>
    <w:rsid w:val="006127FD"/>
    <w:rsid w:val="006128BA"/>
    <w:rsid w:val="00612DE5"/>
    <w:rsid w:val="00613A06"/>
    <w:rsid w:val="00613A68"/>
    <w:rsid w:val="00614BD2"/>
    <w:rsid w:val="00614F5F"/>
    <w:rsid w:val="0061604C"/>
    <w:rsid w:val="0061628C"/>
    <w:rsid w:val="00616360"/>
    <w:rsid w:val="00616F5F"/>
    <w:rsid w:val="00620299"/>
    <w:rsid w:val="00620511"/>
    <w:rsid w:val="006219AC"/>
    <w:rsid w:val="006222DA"/>
    <w:rsid w:val="006223E8"/>
    <w:rsid w:val="0062463D"/>
    <w:rsid w:val="006263E2"/>
    <w:rsid w:val="0062745E"/>
    <w:rsid w:val="00630555"/>
    <w:rsid w:val="00631D23"/>
    <w:rsid w:val="00633D2E"/>
    <w:rsid w:val="006373E2"/>
    <w:rsid w:val="006401E2"/>
    <w:rsid w:val="00641632"/>
    <w:rsid w:val="00643C97"/>
    <w:rsid w:val="00643F3A"/>
    <w:rsid w:val="00646166"/>
    <w:rsid w:val="006462EB"/>
    <w:rsid w:val="0065111B"/>
    <w:rsid w:val="006513C8"/>
    <w:rsid w:val="00654893"/>
    <w:rsid w:val="0066038B"/>
    <w:rsid w:val="00662AF4"/>
    <w:rsid w:val="0066332C"/>
    <w:rsid w:val="006639A9"/>
    <w:rsid w:val="00663E7D"/>
    <w:rsid w:val="00665B82"/>
    <w:rsid w:val="00666B07"/>
    <w:rsid w:val="006674A6"/>
    <w:rsid w:val="00670CCB"/>
    <w:rsid w:val="00671DAF"/>
    <w:rsid w:val="00672DCC"/>
    <w:rsid w:val="00672FDA"/>
    <w:rsid w:val="0067575E"/>
    <w:rsid w:val="00676443"/>
    <w:rsid w:val="0068037D"/>
    <w:rsid w:val="006803F9"/>
    <w:rsid w:val="006811F3"/>
    <w:rsid w:val="0068310E"/>
    <w:rsid w:val="00685317"/>
    <w:rsid w:val="00687363"/>
    <w:rsid w:val="00690223"/>
    <w:rsid w:val="00690A38"/>
    <w:rsid w:val="00691D7E"/>
    <w:rsid w:val="00693818"/>
    <w:rsid w:val="00693AF0"/>
    <w:rsid w:val="00694F5C"/>
    <w:rsid w:val="00695B63"/>
    <w:rsid w:val="00696CC2"/>
    <w:rsid w:val="006970D7"/>
    <w:rsid w:val="00697DDF"/>
    <w:rsid w:val="006A195D"/>
    <w:rsid w:val="006A6815"/>
    <w:rsid w:val="006A6E2F"/>
    <w:rsid w:val="006B1168"/>
    <w:rsid w:val="006B2DF4"/>
    <w:rsid w:val="006B3AC3"/>
    <w:rsid w:val="006B6F38"/>
    <w:rsid w:val="006C0B8F"/>
    <w:rsid w:val="006C0C4B"/>
    <w:rsid w:val="006C2546"/>
    <w:rsid w:val="006C2714"/>
    <w:rsid w:val="006C2F14"/>
    <w:rsid w:val="006C3425"/>
    <w:rsid w:val="006C3BFB"/>
    <w:rsid w:val="006C4F8D"/>
    <w:rsid w:val="006C4FDD"/>
    <w:rsid w:val="006C7541"/>
    <w:rsid w:val="006D2C97"/>
    <w:rsid w:val="006D32E8"/>
    <w:rsid w:val="006D3B07"/>
    <w:rsid w:val="006D43A5"/>
    <w:rsid w:val="006D6809"/>
    <w:rsid w:val="006E3453"/>
    <w:rsid w:val="006E5CA0"/>
    <w:rsid w:val="006E7B88"/>
    <w:rsid w:val="006F12A5"/>
    <w:rsid w:val="006F2D59"/>
    <w:rsid w:val="006F3295"/>
    <w:rsid w:val="006F4D54"/>
    <w:rsid w:val="006F636F"/>
    <w:rsid w:val="007023A4"/>
    <w:rsid w:val="00703BBB"/>
    <w:rsid w:val="00703C6A"/>
    <w:rsid w:val="0070455F"/>
    <w:rsid w:val="00704716"/>
    <w:rsid w:val="00705941"/>
    <w:rsid w:val="00705B6E"/>
    <w:rsid w:val="00706199"/>
    <w:rsid w:val="0071109C"/>
    <w:rsid w:val="0071139D"/>
    <w:rsid w:val="00714537"/>
    <w:rsid w:val="00715E6D"/>
    <w:rsid w:val="00722EAE"/>
    <w:rsid w:val="007237FF"/>
    <w:rsid w:val="00723E11"/>
    <w:rsid w:val="00723F88"/>
    <w:rsid w:val="0072454F"/>
    <w:rsid w:val="00727B0E"/>
    <w:rsid w:val="00731B3E"/>
    <w:rsid w:val="0073233A"/>
    <w:rsid w:val="007328FE"/>
    <w:rsid w:val="00734D3B"/>
    <w:rsid w:val="00735CA9"/>
    <w:rsid w:val="00736F2F"/>
    <w:rsid w:val="00740166"/>
    <w:rsid w:val="00740BC8"/>
    <w:rsid w:val="00745778"/>
    <w:rsid w:val="00746066"/>
    <w:rsid w:val="00747310"/>
    <w:rsid w:val="00750620"/>
    <w:rsid w:val="00751089"/>
    <w:rsid w:val="00752E6D"/>
    <w:rsid w:val="00753213"/>
    <w:rsid w:val="00753C07"/>
    <w:rsid w:val="00754D4D"/>
    <w:rsid w:val="00755221"/>
    <w:rsid w:val="007568C9"/>
    <w:rsid w:val="00757BAA"/>
    <w:rsid w:val="00762415"/>
    <w:rsid w:val="0076383A"/>
    <w:rsid w:val="00767687"/>
    <w:rsid w:val="0077219C"/>
    <w:rsid w:val="0078188A"/>
    <w:rsid w:val="0078259D"/>
    <w:rsid w:val="00783F07"/>
    <w:rsid w:val="00784BEB"/>
    <w:rsid w:val="00786CAB"/>
    <w:rsid w:val="00791F07"/>
    <w:rsid w:val="0079259D"/>
    <w:rsid w:val="0079560A"/>
    <w:rsid w:val="007966A3"/>
    <w:rsid w:val="00797479"/>
    <w:rsid w:val="00797860"/>
    <w:rsid w:val="007A155A"/>
    <w:rsid w:val="007A514D"/>
    <w:rsid w:val="007A597B"/>
    <w:rsid w:val="007A7BCB"/>
    <w:rsid w:val="007B2442"/>
    <w:rsid w:val="007B434B"/>
    <w:rsid w:val="007B4446"/>
    <w:rsid w:val="007B6C18"/>
    <w:rsid w:val="007C101A"/>
    <w:rsid w:val="007C1161"/>
    <w:rsid w:val="007C12D1"/>
    <w:rsid w:val="007C1713"/>
    <w:rsid w:val="007C524F"/>
    <w:rsid w:val="007C662B"/>
    <w:rsid w:val="007C7DD9"/>
    <w:rsid w:val="007D1104"/>
    <w:rsid w:val="007D1FF5"/>
    <w:rsid w:val="007D2B82"/>
    <w:rsid w:val="007D3316"/>
    <w:rsid w:val="007D3427"/>
    <w:rsid w:val="007D3C27"/>
    <w:rsid w:val="007D4107"/>
    <w:rsid w:val="007D5EA1"/>
    <w:rsid w:val="007E2668"/>
    <w:rsid w:val="007E5EFC"/>
    <w:rsid w:val="007E6A8E"/>
    <w:rsid w:val="007E7C45"/>
    <w:rsid w:val="007F007C"/>
    <w:rsid w:val="007F0312"/>
    <w:rsid w:val="007F27BC"/>
    <w:rsid w:val="007F4392"/>
    <w:rsid w:val="007F4AFC"/>
    <w:rsid w:val="007F590D"/>
    <w:rsid w:val="007F710A"/>
    <w:rsid w:val="007F7C15"/>
    <w:rsid w:val="0080056E"/>
    <w:rsid w:val="0080202B"/>
    <w:rsid w:val="00803485"/>
    <w:rsid w:val="0080565E"/>
    <w:rsid w:val="00807977"/>
    <w:rsid w:val="0081083B"/>
    <w:rsid w:val="00812584"/>
    <w:rsid w:val="008153C4"/>
    <w:rsid w:val="00815D54"/>
    <w:rsid w:val="0081670E"/>
    <w:rsid w:val="00816D2A"/>
    <w:rsid w:val="008200EE"/>
    <w:rsid w:val="008217BF"/>
    <w:rsid w:val="00823312"/>
    <w:rsid w:val="0082565E"/>
    <w:rsid w:val="00825ADB"/>
    <w:rsid w:val="00826D4B"/>
    <w:rsid w:val="008301FD"/>
    <w:rsid w:val="00834CB8"/>
    <w:rsid w:val="008350B0"/>
    <w:rsid w:val="0083517C"/>
    <w:rsid w:val="0084013D"/>
    <w:rsid w:val="00840B61"/>
    <w:rsid w:val="00843B36"/>
    <w:rsid w:val="00844E0E"/>
    <w:rsid w:val="00846BD3"/>
    <w:rsid w:val="00852517"/>
    <w:rsid w:val="008536C0"/>
    <w:rsid w:val="00853877"/>
    <w:rsid w:val="00853DD9"/>
    <w:rsid w:val="008603B9"/>
    <w:rsid w:val="008615F1"/>
    <w:rsid w:val="0086264D"/>
    <w:rsid w:val="008635B5"/>
    <w:rsid w:val="00866F71"/>
    <w:rsid w:val="0086780D"/>
    <w:rsid w:val="00872F79"/>
    <w:rsid w:val="008737BB"/>
    <w:rsid w:val="00873A4F"/>
    <w:rsid w:val="0087482C"/>
    <w:rsid w:val="00874D49"/>
    <w:rsid w:val="008759D6"/>
    <w:rsid w:val="008760A3"/>
    <w:rsid w:val="00877A46"/>
    <w:rsid w:val="00880E15"/>
    <w:rsid w:val="00882325"/>
    <w:rsid w:val="0088312B"/>
    <w:rsid w:val="00885594"/>
    <w:rsid w:val="0089092B"/>
    <w:rsid w:val="00890935"/>
    <w:rsid w:val="00891631"/>
    <w:rsid w:val="008916EC"/>
    <w:rsid w:val="008942F8"/>
    <w:rsid w:val="00895330"/>
    <w:rsid w:val="00895B8E"/>
    <w:rsid w:val="00896E92"/>
    <w:rsid w:val="008979BC"/>
    <w:rsid w:val="008A0B83"/>
    <w:rsid w:val="008A0D27"/>
    <w:rsid w:val="008A1799"/>
    <w:rsid w:val="008A275E"/>
    <w:rsid w:val="008A4FE3"/>
    <w:rsid w:val="008A71D7"/>
    <w:rsid w:val="008B03E7"/>
    <w:rsid w:val="008B14EA"/>
    <w:rsid w:val="008B3365"/>
    <w:rsid w:val="008B34D5"/>
    <w:rsid w:val="008B433B"/>
    <w:rsid w:val="008B45D5"/>
    <w:rsid w:val="008B5CE2"/>
    <w:rsid w:val="008B7F4B"/>
    <w:rsid w:val="008C13F9"/>
    <w:rsid w:val="008C2E2E"/>
    <w:rsid w:val="008C664E"/>
    <w:rsid w:val="008D1645"/>
    <w:rsid w:val="008D327E"/>
    <w:rsid w:val="008D34DA"/>
    <w:rsid w:val="008D3AC9"/>
    <w:rsid w:val="008D5CC4"/>
    <w:rsid w:val="008D653E"/>
    <w:rsid w:val="008D6ED4"/>
    <w:rsid w:val="008E3061"/>
    <w:rsid w:val="008E52CA"/>
    <w:rsid w:val="008E7C43"/>
    <w:rsid w:val="008F3EC4"/>
    <w:rsid w:val="008F4A5A"/>
    <w:rsid w:val="008F6784"/>
    <w:rsid w:val="008F72B6"/>
    <w:rsid w:val="008F7651"/>
    <w:rsid w:val="00900B27"/>
    <w:rsid w:val="009025BA"/>
    <w:rsid w:val="0090487D"/>
    <w:rsid w:val="00905FB0"/>
    <w:rsid w:val="00910FF8"/>
    <w:rsid w:val="00911A54"/>
    <w:rsid w:val="009165ED"/>
    <w:rsid w:val="00925D45"/>
    <w:rsid w:val="00930DD6"/>
    <w:rsid w:val="0093329A"/>
    <w:rsid w:val="0093588F"/>
    <w:rsid w:val="00935FFB"/>
    <w:rsid w:val="00941F22"/>
    <w:rsid w:val="00942B7A"/>
    <w:rsid w:val="00942E52"/>
    <w:rsid w:val="00942F74"/>
    <w:rsid w:val="009450EE"/>
    <w:rsid w:val="00946363"/>
    <w:rsid w:val="00946D03"/>
    <w:rsid w:val="00950407"/>
    <w:rsid w:val="009565D6"/>
    <w:rsid w:val="00957F56"/>
    <w:rsid w:val="009626AF"/>
    <w:rsid w:val="009648D5"/>
    <w:rsid w:val="0096524B"/>
    <w:rsid w:val="00966CC3"/>
    <w:rsid w:val="00967C22"/>
    <w:rsid w:val="00967EEA"/>
    <w:rsid w:val="00972C76"/>
    <w:rsid w:val="00973E25"/>
    <w:rsid w:val="00974C28"/>
    <w:rsid w:val="009766C2"/>
    <w:rsid w:val="0098621F"/>
    <w:rsid w:val="00986504"/>
    <w:rsid w:val="00987713"/>
    <w:rsid w:val="00987911"/>
    <w:rsid w:val="00987BB4"/>
    <w:rsid w:val="00987CBF"/>
    <w:rsid w:val="00990AB3"/>
    <w:rsid w:val="009919E4"/>
    <w:rsid w:val="00992470"/>
    <w:rsid w:val="00993468"/>
    <w:rsid w:val="00993CAE"/>
    <w:rsid w:val="00994294"/>
    <w:rsid w:val="009942EE"/>
    <w:rsid w:val="0099551F"/>
    <w:rsid w:val="00995D6A"/>
    <w:rsid w:val="00997129"/>
    <w:rsid w:val="009A0A08"/>
    <w:rsid w:val="009A0F2A"/>
    <w:rsid w:val="009A1A7E"/>
    <w:rsid w:val="009A3E84"/>
    <w:rsid w:val="009A5FF1"/>
    <w:rsid w:val="009A6F40"/>
    <w:rsid w:val="009A6FDB"/>
    <w:rsid w:val="009B08FD"/>
    <w:rsid w:val="009B1F6F"/>
    <w:rsid w:val="009B3EC6"/>
    <w:rsid w:val="009B4688"/>
    <w:rsid w:val="009B4B71"/>
    <w:rsid w:val="009B4D62"/>
    <w:rsid w:val="009B5F49"/>
    <w:rsid w:val="009C0FEF"/>
    <w:rsid w:val="009C1A92"/>
    <w:rsid w:val="009C20CA"/>
    <w:rsid w:val="009C2B97"/>
    <w:rsid w:val="009C322A"/>
    <w:rsid w:val="009C38C6"/>
    <w:rsid w:val="009C4C91"/>
    <w:rsid w:val="009C711C"/>
    <w:rsid w:val="009D1B08"/>
    <w:rsid w:val="009D5B7A"/>
    <w:rsid w:val="009D7732"/>
    <w:rsid w:val="009D7765"/>
    <w:rsid w:val="009D7E46"/>
    <w:rsid w:val="009E17BE"/>
    <w:rsid w:val="009E3C2C"/>
    <w:rsid w:val="009E4304"/>
    <w:rsid w:val="009E4502"/>
    <w:rsid w:val="009E6BF5"/>
    <w:rsid w:val="009E753B"/>
    <w:rsid w:val="009F01C7"/>
    <w:rsid w:val="009F0A47"/>
    <w:rsid w:val="009F1B4F"/>
    <w:rsid w:val="009F2A00"/>
    <w:rsid w:val="009F42CB"/>
    <w:rsid w:val="009F443E"/>
    <w:rsid w:val="009F64FF"/>
    <w:rsid w:val="009F67AF"/>
    <w:rsid w:val="00A017C0"/>
    <w:rsid w:val="00A020E3"/>
    <w:rsid w:val="00A0220E"/>
    <w:rsid w:val="00A02CBC"/>
    <w:rsid w:val="00A03464"/>
    <w:rsid w:val="00A03E28"/>
    <w:rsid w:val="00A04020"/>
    <w:rsid w:val="00A0477D"/>
    <w:rsid w:val="00A05F36"/>
    <w:rsid w:val="00A10DFF"/>
    <w:rsid w:val="00A12A99"/>
    <w:rsid w:val="00A12E8C"/>
    <w:rsid w:val="00A138AF"/>
    <w:rsid w:val="00A13F61"/>
    <w:rsid w:val="00A14D58"/>
    <w:rsid w:val="00A14F62"/>
    <w:rsid w:val="00A2022D"/>
    <w:rsid w:val="00A2031F"/>
    <w:rsid w:val="00A213FB"/>
    <w:rsid w:val="00A225FF"/>
    <w:rsid w:val="00A25B5C"/>
    <w:rsid w:val="00A31789"/>
    <w:rsid w:val="00A343BB"/>
    <w:rsid w:val="00A343E4"/>
    <w:rsid w:val="00A34699"/>
    <w:rsid w:val="00A37623"/>
    <w:rsid w:val="00A43D53"/>
    <w:rsid w:val="00A4561E"/>
    <w:rsid w:val="00A45A79"/>
    <w:rsid w:val="00A471EC"/>
    <w:rsid w:val="00A4742A"/>
    <w:rsid w:val="00A5101F"/>
    <w:rsid w:val="00A5154D"/>
    <w:rsid w:val="00A5252D"/>
    <w:rsid w:val="00A5336E"/>
    <w:rsid w:val="00A539DB"/>
    <w:rsid w:val="00A551F8"/>
    <w:rsid w:val="00A55D05"/>
    <w:rsid w:val="00A57572"/>
    <w:rsid w:val="00A607E2"/>
    <w:rsid w:val="00A61CF9"/>
    <w:rsid w:val="00A661F7"/>
    <w:rsid w:val="00A672E8"/>
    <w:rsid w:val="00A67D6F"/>
    <w:rsid w:val="00A70AE0"/>
    <w:rsid w:val="00A718DE"/>
    <w:rsid w:val="00A7324E"/>
    <w:rsid w:val="00A74B18"/>
    <w:rsid w:val="00A75735"/>
    <w:rsid w:val="00A759CD"/>
    <w:rsid w:val="00A75AE0"/>
    <w:rsid w:val="00A8435A"/>
    <w:rsid w:val="00A86B5F"/>
    <w:rsid w:val="00A86C08"/>
    <w:rsid w:val="00A86D7D"/>
    <w:rsid w:val="00A906BA"/>
    <w:rsid w:val="00A9136D"/>
    <w:rsid w:val="00A932DD"/>
    <w:rsid w:val="00A951E7"/>
    <w:rsid w:val="00A95577"/>
    <w:rsid w:val="00A95991"/>
    <w:rsid w:val="00AA1F32"/>
    <w:rsid w:val="00AA3CA8"/>
    <w:rsid w:val="00AA456F"/>
    <w:rsid w:val="00AA54A1"/>
    <w:rsid w:val="00AA66CA"/>
    <w:rsid w:val="00AB0B59"/>
    <w:rsid w:val="00AB0B73"/>
    <w:rsid w:val="00AB4BAD"/>
    <w:rsid w:val="00AB50B7"/>
    <w:rsid w:val="00AB78F4"/>
    <w:rsid w:val="00AC130B"/>
    <w:rsid w:val="00AC581A"/>
    <w:rsid w:val="00AC7781"/>
    <w:rsid w:val="00AC7909"/>
    <w:rsid w:val="00AD0366"/>
    <w:rsid w:val="00AD0459"/>
    <w:rsid w:val="00AD154E"/>
    <w:rsid w:val="00AD1DFD"/>
    <w:rsid w:val="00AD3C29"/>
    <w:rsid w:val="00AD4C14"/>
    <w:rsid w:val="00AD5832"/>
    <w:rsid w:val="00AD6546"/>
    <w:rsid w:val="00AD746D"/>
    <w:rsid w:val="00AD7ACA"/>
    <w:rsid w:val="00AE1699"/>
    <w:rsid w:val="00AE1990"/>
    <w:rsid w:val="00AE3A13"/>
    <w:rsid w:val="00AE5333"/>
    <w:rsid w:val="00AE659A"/>
    <w:rsid w:val="00AF0E52"/>
    <w:rsid w:val="00AF1BFC"/>
    <w:rsid w:val="00AF3551"/>
    <w:rsid w:val="00AF38A9"/>
    <w:rsid w:val="00AF4D6F"/>
    <w:rsid w:val="00AF5878"/>
    <w:rsid w:val="00AF6447"/>
    <w:rsid w:val="00AF6E51"/>
    <w:rsid w:val="00B01E76"/>
    <w:rsid w:val="00B02C1C"/>
    <w:rsid w:val="00B02CA6"/>
    <w:rsid w:val="00B04528"/>
    <w:rsid w:val="00B04949"/>
    <w:rsid w:val="00B0562F"/>
    <w:rsid w:val="00B07CF4"/>
    <w:rsid w:val="00B10861"/>
    <w:rsid w:val="00B11404"/>
    <w:rsid w:val="00B115CD"/>
    <w:rsid w:val="00B1600B"/>
    <w:rsid w:val="00B16A84"/>
    <w:rsid w:val="00B2099E"/>
    <w:rsid w:val="00B20C9D"/>
    <w:rsid w:val="00B229C4"/>
    <w:rsid w:val="00B2436C"/>
    <w:rsid w:val="00B265BB"/>
    <w:rsid w:val="00B27151"/>
    <w:rsid w:val="00B27D80"/>
    <w:rsid w:val="00B3078C"/>
    <w:rsid w:val="00B336A3"/>
    <w:rsid w:val="00B36295"/>
    <w:rsid w:val="00B37B12"/>
    <w:rsid w:val="00B40CCD"/>
    <w:rsid w:val="00B42349"/>
    <w:rsid w:val="00B4635D"/>
    <w:rsid w:val="00B5067F"/>
    <w:rsid w:val="00B52807"/>
    <w:rsid w:val="00B54994"/>
    <w:rsid w:val="00B5618A"/>
    <w:rsid w:val="00B60179"/>
    <w:rsid w:val="00B6095B"/>
    <w:rsid w:val="00B61A6A"/>
    <w:rsid w:val="00B628D4"/>
    <w:rsid w:val="00B62AD2"/>
    <w:rsid w:val="00B64680"/>
    <w:rsid w:val="00B64A96"/>
    <w:rsid w:val="00B65092"/>
    <w:rsid w:val="00B6613D"/>
    <w:rsid w:val="00B708DF"/>
    <w:rsid w:val="00B721D0"/>
    <w:rsid w:val="00B723A1"/>
    <w:rsid w:val="00B724F2"/>
    <w:rsid w:val="00B72A23"/>
    <w:rsid w:val="00B7365E"/>
    <w:rsid w:val="00B73680"/>
    <w:rsid w:val="00B742C3"/>
    <w:rsid w:val="00B82825"/>
    <w:rsid w:val="00B82EB9"/>
    <w:rsid w:val="00B8563B"/>
    <w:rsid w:val="00B86298"/>
    <w:rsid w:val="00B86F1E"/>
    <w:rsid w:val="00B95A9A"/>
    <w:rsid w:val="00BA0D54"/>
    <w:rsid w:val="00BA106B"/>
    <w:rsid w:val="00BA1F74"/>
    <w:rsid w:val="00BA2782"/>
    <w:rsid w:val="00BA2A15"/>
    <w:rsid w:val="00BA2AA0"/>
    <w:rsid w:val="00BA2E80"/>
    <w:rsid w:val="00BA2F72"/>
    <w:rsid w:val="00BA3A7E"/>
    <w:rsid w:val="00BA5A17"/>
    <w:rsid w:val="00BA615C"/>
    <w:rsid w:val="00BA71DF"/>
    <w:rsid w:val="00BB0C7E"/>
    <w:rsid w:val="00BB1562"/>
    <w:rsid w:val="00BB2424"/>
    <w:rsid w:val="00BB4942"/>
    <w:rsid w:val="00BB541E"/>
    <w:rsid w:val="00BC0250"/>
    <w:rsid w:val="00BC0F0B"/>
    <w:rsid w:val="00BC1B46"/>
    <w:rsid w:val="00BC22B8"/>
    <w:rsid w:val="00BC3324"/>
    <w:rsid w:val="00BD1699"/>
    <w:rsid w:val="00BD195B"/>
    <w:rsid w:val="00BD2733"/>
    <w:rsid w:val="00BD2DDB"/>
    <w:rsid w:val="00BD39CA"/>
    <w:rsid w:val="00BD511C"/>
    <w:rsid w:val="00BD5822"/>
    <w:rsid w:val="00BD6DBC"/>
    <w:rsid w:val="00BD7C17"/>
    <w:rsid w:val="00BE0721"/>
    <w:rsid w:val="00BE379D"/>
    <w:rsid w:val="00BE5342"/>
    <w:rsid w:val="00BE67E3"/>
    <w:rsid w:val="00BE6A37"/>
    <w:rsid w:val="00BE6D9F"/>
    <w:rsid w:val="00BF11E1"/>
    <w:rsid w:val="00BF394A"/>
    <w:rsid w:val="00BF3EF5"/>
    <w:rsid w:val="00BF42AB"/>
    <w:rsid w:val="00BF56E8"/>
    <w:rsid w:val="00BF6986"/>
    <w:rsid w:val="00C02CAA"/>
    <w:rsid w:val="00C04348"/>
    <w:rsid w:val="00C04CB5"/>
    <w:rsid w:val="00C055E4"/>
    <w:rsid w:val="00C0590C"/>
    <w:rsid w:val="00C05BE8"/>
    <w:rsid w:val="00C05C63"/>
    <w:rsid w:val="00C05E5B"/>
    <w:rsid w:val="00C06A06"/>
    <w:rsid w:val="00C06DED"/>
    <w:rsid w:val="00C105EA"/>
    <w:rsid w:val="00C11F6E"/>
    <w:rsid w:val="00C130E2"/>
    <w:rsid w:val="00C13523"/>
    <w:rsid w:val="00C172EC"/>
    <w:rsid w:val="00C1781C"/>
    <w:rsid w:val="00C17F53"/>
    <w:rsid w:val="00C203DA"/>
    <w:rsid w:val="00C20ACA"/>
    <w:rsid w:val="00C2109E"/>
    <w:rsid w:val="00C22F52"/>
    <w:rsid w:val="00C232DC"/>
    <w:rsid w:val="00C23E15"/>
    <w:rsid w:val="00C24B40"/>
    <w:rsid w:val="00C25AA6"/>
    <w:rsid w:val="00C261BD"/>
    <w:rsid w:val="00C26467"/>
    <w:rsid w:val="00C2735A"/>
    <w:rsid w:val="00C302DB"/>
    <w:rsid w:val="00C30D4D"/>
    <w:rsid w:val="00C34015"/>
    <w:rsid w:val="00C34927"/>
    <w:rsid w:val="00C34B95"/>
    <w:rsid w:val="00C36BA6"/>
    <w:rsid w:val="00C3777C"/>
    <w:rsid w:val="00C41C11"/>
    <w:rsid w:val="00C421BF"/>
    <w:rsid w:val="00C44648"/>
    <w:rsid w:val="00C4470E"/>
    <w:rsid w:val="00C45FC1"/>
    <w:rsid w:val="00C521FE"/>
    <w:rsid w:val="00C530A4"/>
    <w:rsid w:val="00C547EF"/>
    <w:rsid w:val="00C54BCD"/>
    <w:rsid w:val="00C5620C"/>
    <w:rsid w:val="00C5747B"/>
    <w:rsid w:val="00C57577"/>
    <w:rsid w:val="00C57CAC"/>
    <w:rsid w:val="00C61D56"/>
    <w:rsid w:val="00C63032"/>
    <w:rsid w:val="00C6561A"/>
    <w:rsid w:val="00C67BB5"/>
    <w:rsid w:val="00C71F23"/>
    <w:rsid w:val="00C73248"/>
    <w:rsid w:val="00C751F1"/>
    <w:rsid w:val="00C80ECC"/>
    <w:rsid w:val="00C856E6"/>
    <w:rsid w:val="00C85CC2"/>
    <w:rsid w:val="00C85FB6"/>
    <w:rsid w:val="00C87104"/>
    <w:rsid w:val="00C937D2"/>
    <w:rsid w:val="00C94DFE"/>
    <w:rsid w:val="00C95DD5"/>
    <w:rsid w:val="00C96D77"/>
    <w:rsid w:val="00C973C2"/>
    <w:rsid w:val="00CA12D5"/>
    <w:rsid w:val="00CA1D1F"/>
    <w:rsid w:val="00CA3204"/>
    <w:rsid w:val="00CA41ED"/>
    <w:rsid w:val="00CA63BC"/>
    <w:rsid w:val="00CB025D"/>
    <w:rsid w:val="00CB0786"/>
    <w:rsid w:val="00CB1868"/>
    <w:rsid w:val="00CB1C33"/>
    <w:rsid w:val="00CB52FF"/>
    <w:rsid w:val="00CB764B"/>
    <w:rsid w:val="00CC1CBD"/>
    <w:rsid w:val="00CC3317"/>
    <w:rsid w:val="00CC6B1A"/>
    <w:rsid w:val="00CC7664"/>
    <w:rsid w:val="00CD19E5"/>
    <w:rsid w:val="00CD35A9"/>
    <w:rsid w:val="00CD5BC0"/>
    <w:rsid w:val="00CD6319"/>
    <w:rsid w:val="00CD7250"/>
    <w:rsid w:val="00CD77ED"/>
    <w:rsid w:val="00CE00C6"/>
    <w:rsid w:val="00CE0DE6"/>
    <w:rsid w:val="00CE490E"/>
    <w:rsid w:val="00CE4C19"/>
    <w:rsid w:val="00CE5410"/>
    <w:rsid w:val="00CE650F"/>
    <w:rsid w:val="00CE6C5D"/>
    <w:rsid w:val="00CE7657"/>
    <w:rsid w:val="00CE7763"/>
    <w:rsid w:val="00CF031F"/>
    <w:rsid w:val="00CF14C4"/>
    <w:rsid w:val="00CF31B8"/>
    <w:rsid w:val="00CF464F"/>
    <w:rsid w:val="00CF5F6B"/>
    <w:rsid w:val="00CF75F3"/>
    <w:rsid w:val="00CF7661"/>
    <w:rsid w:val="00CF7AFD"/>
    <w:rsid w:val="00CF7C34"/>
    <w:rsid w:val="00CF7CB9"/>
    <w:rsid w:val="00D00174"/>
    <w:rsid w:val="00D03BC2"/>
    <w:rsid w:val="00D07A97"/>
    <w:rsid w:val="00D10E2A"/>
    <w:rsid w:val="00D128C3"/>
    <w:rsid w:val="00D169F0"/>
    <w:rsid w:val="00D20313"/>
    <w:rsid w:val="00D21A0F"/>
    <w:rsid w:val="00D220D1"/>
    <w:rsid w:val="00D224B1"/>
    <w:rsid w:val="00D22D32"/>
    <w:rsid w:val="00D23475"/>
    <w:rsid w:val="00D2471E"/>
    <w:rsid w:val="00D269FC"/>
    <w:rsid w:val="00D27AB5"/>
    <w:rsid w:val="00D30827"/>
    <w:rsid w:val="00D31198"/>
    <w:rsid w:val="00D33411"/>
    <w:rsid w:val="00D336CA"/>
    <w:rsid w:val="00D40B4C"/>
    <w:rsid w:val="00D40D0C"/>
    <w:rsid w:val="00D43320"/>
    <w:rsid w:val="00D443EB"/>
    <w:rsid w:val="00D453D3"/>
    <w:rsid w:val="00D454B2"/>
    <w:rsid w:val="00D463F6"/>
    <w:rsid w:val="00D47898"/>
    <w:rsid w:val="00D47B68"/>
    <w:rsid w:val="00D5130E"/>
    <w:rsid w:val="00D51859"/>
    <w:rsid w:val="00D52262"/>
    <w:rsid w:val="00D52D18"/>
    <w:rsid w:val="00D53149"/>
    <w:rsid w:val="00D54D34"/>
    <w:rsid w:val="00D550CF"/>
    <w:rsid w:val="00D569A6"/>
    <w:rsid w:val="00D60E76"/>
    <w:rsid w:val="00D6649C"/>
    <w:rsid w:val="00D70A55"/>
    <w:rsid w:val="00D71045"/>
    <w:rsid w:val="00D72221"/>
    <w:rsid w:val="00D72561"/>
    <w:rsid w:val="00D72843"/>
    <w:rsid w:val="00D74779"/>
    <w:rsid w:val="00D74B42"/>
    <w:rsid w:val="00D761FC"/>
    <w:rsid w:val="00D8582F"/>
    <w:rsid w:val="00D86D6C"/>
    <w:rsid w:val="00D87135"/>
    <w:rsid w:val="00D91B9D"/>
    <w:rsid w:val="00D925CF"/>
    <w:rsid w:val="00D92E35"/>
    <w:rsid w:val="00D9626E"/>
    <w:rsid w:val="00DA20F6"/>
    <w:rsid w:val="00DA3AE4"/>
    <w:rsid w:val="00DA47B6"/>
    <w:rsid w:val="00DA56CB"/>
    <w:rsid w:val="00DA65ED"/>
    <w:rsid w:val="00DB1FA2"/>
    <w:rsid w:val="00DB202D"/>
    <w:rsid w:val="00DB23E4"/>
    <w:rsid w:val="00DB730D"/>
    <w:rsid w:val="00DB76C1"/>
    <w:rsid w:val="00DB7AB5"/>
    <w:rsid w:val="00DC0280"/>
    <w:rsid w:val="00DC0C70"/>
    <w:rsid w:val="00DC2EAA"/>
    <w:rsid w:val="00DC547E"/>
    <w:rsid w:val="00DC7BBC"/>
    <w:rsid w:val="00DD0362"/>
    <w:rsid w:val="00DD03E1"/>
    <w:rsid w:val="00DD113B"/>
    <w:rsid w:val="00DD1C2A"/>
    <w:rsid w:val="00DD452F"/>
    <w:rsid w:val="00DD6140"/>
    <w:rsid w:val="00DD7395"/>
    <w:rsid w:val="00DD7C21"/>
    <w:rsid w:val="00DE0510"/>
    <w:rsid w:val="00DE1560"/>
    <w:rsid w:val="00DE1910"/>
    <w:rsid w:val="00DE2128"/>
    <w:rsid w:val="00DE2A64"/>
    <w:rsid w:val="00DE2E06"/>
    <w:rsid w:val="00DE35BB"/>
    <w:rsid w:val="00DE378B"/>
    <w:rsid w:val="00DE4761"/>
    <w:rsid w:val="00DE5305"/>
    <w:rsid w:val="00DE5797"/>
    <w:rsid w:val="00DE6B09"/>
    <w:rsid w:val="00DE7014"/>
    <w:rsid w:val="00DE7082"/>
    <w:rsid w:val="00DF06F6"/>
    <w:rsid w:val="00DF1EBF"/>
    <w:rsid w:val="00DF22EB"/>
    <w:rsid w:val="00DF58EA"/>
    <w:rsid w:val="00DF72E4"/>
    <w:rsid w:val="00E0486A"/>
    <w:rsid w:val="00E04892"/>
    <w:rsid w:val="00E0658F"/>
    <w:rsid w:val="00E0732A"/>
    <w:rsid w:val="00E079AD"/>
    <w:rsid w:val="00E10090"/>
    <w:rsid w:val="00E10A37"/>
    <w:rsid w:val="00E126BA"/>
    <w:rsid w:val="00E12B63"/>
    <w:rsid w:val="00E1356B"/>
    <w:rsid w:val="00E13C1C"/>
    <w:rsid w:val="00E16AD9"/>
    <w:rsid w:val="00E17DA4"/>
    <w:rsid w:val="00E206B7"/>
    <w:rsid w:val="00E213F6"/>
    <w:rsid w:val="00E225A5"/>
    <w:rsid w:val="00E2473A"/>
    <w:rsid w:val="00E3131B"/>
    <w:rsid w:val="00E34CDB"/>
    <w:rsid w:val="00E3665B"/>
    <w:rsid w:val="00E4045A"/>
    <w:rsid w:val="00E40CEA"/>
    <w:rsid w:val="00E43E03"/>
    <w:rsid w:val="00E4694B"/>
    <w:rsid w:val="00E51D21"/>
    <w:rsid w:val="00E549FD"/>
    <w:rsid w:val="00E55903"/>
    <w:rsid w:val="00E6400A"/>
    <w:rsid w:val="00E7064D"/>
    <w:rsid w:val="00E74953"/>
    <w:rsid w:val="00E75194"/>
    <w:rsid w:val="00E76487"/>
    <w:rsid w:val="00E77745"/>
    <w:rsid w:val="00E7790D"/>
    <w:rsid w:val="00E806CE"/>
    <w:rsid w:val="00E80E0D"/>
    <w:rsid w:val="00E82203"/>
    <w:rsid w:val="00E824AC"/>
    <w:rsid w:val="00E824FB"/>
    <w:rsid w:val="00E84A29"/>
    <w:rsid w:val="00E850E7"/>
    <w:rsid w:val="00E85E52"/>
    <w:rsid w:val="00E8784D"/>
    <w:rsid w:val="00E9028F"/>
    <w:rsid w:val="00E93697"/>
    <w:rsid w:val="00E93B0D"/>
    <w:rsid w:val="00E9419F"/>
    <w:rsid w:val="00E964E6"/>
    <w:rsid w:val="00E9784E"/>
    <w:rsid w:val="00E97D0D"/>
    <w:rsid w:val="00EA1AFA"/>
    <w:rsid w:val="00EA24FB"/>
    <w:rsid w:val="00EA31B3"/>
    <w:rsid w:val="00EA431E"/>
    <w:rsid w:val="00EA46B1"/>
    <w:rsid w:val="00EA4F98"/>
    <w:rsid w:val="00EA5437"/>
    <w:rsid w:val="00EA5895"/>
    <w:rsid w:val="00EA6100"/>
    <w:rsid w:val="00EB0A8C"/>
    <w:rsid w:val="00EB1DA4"/>
    <w:rsid w:val="00EB229B"/>
    <w:rsid w:val="00EB32AB"/>
    <w:rsid w:val="00EB3E7E"/>
    <w:rsid w:val="00EB4927"/>
    <w:rsid w:val="00EB5E6D"/>
    <w:rsid w:val="00EB6435"/>
    <w:rsid w:val="00EB6FEF"/>
    <w:rsid w:val="00EB750B"/>
    <w:rsid w:val="00EC6F94"/>
    <w:rsid w:val="00EC750B"/>
    <w:rsid w:val="00EC7755"/>
    <w:rsid w:val="00EC799E"/>
    <w:rsid w:val="00ED0F59"/>
    <w:rsid w:val="00ED1A3A"/>
    <w:rsid w:val="00ED32CA"/>
    <w:rsid w:val="00ED371B"/>
    <w:rsid w:val="00ED658F"/>
    <w:rsid w:val="00ED6B6E"/>
    <w:rsid w:val="00EE03D7"/>
    <w:rsid w:val="00EE2B86"/>
    <w:rsid w:val="00EE2BE4"/>
    <w:rsid w:val="00EE2ED6"/>
    <w:rsid w:val="00EE362D"/>
    <w:rsid w:val="00EE3DF6"/>
    <w:rsid w:val="00EE5552"/>
    <w:rsid w:val="00EE7396"/>
    <w:rsid w:val="00EF036B"/>
    <w:rsid w:val="00EF0F6D"/>
    <w:rsid w:val="00EF3217"/>
    <w:rsid w:val="00EF3F9A"/>
    <w:rsid w:val="00F01C22"/>
    <w:rsid w:val="00F0205A"/>
    <w:rsid w:val="00F0449A"/>
    <w:rsid w:val="00F0511A"/>
    <w:rsid w:val="00F06307"/>
    <w:rsid w:val="00F06FD1"/>
    <w:rsid w:val="00F15BD4"/>
    <w:rsid w:val="00F16661"/>
    <w:rsid w:val="00F16CF9"/>
    <w:rsid w:val="00F170C0"/>
    <w:rsid w:val="00F210DD"/>
    <w:rsid w:val="00F21D95"/>
    <w:rsid w:val="00F23327"/>
    <w:rsid w:val="00F2448B"/>
    <w:rsid w:val="00F316A9"/>
    <w:rsid w:val="00F35A71"/>
    <w:rsid w:val="00F36847"/>
    <w:rsid w:val="00F43C15"/>
    <w:rsid w:val="00F454DC"/>
    <w:rsid w:val="00F47C7E"/>
    <w:rsid w:val="00F519EF"/>
    <w:rsid w:val="00F532DF"/>
    <w:rsid w:val="00F548A4"/>
    <w:rsid w:val="00F55A9C"/>
    <w:rsid w:val="00F56358"/>
    <w:rsid w:val="00F600F7"/>
    <w:rsid w:val="00F65DD9"/>
    <w:rsid w:val="00F72EE0"/>
    <w:rsid w:val="00F73B6E"/>
    <w:rsid w:val="00F7494E"/>
    <w:rsid w:val="00F7570C"/>
    <w:rsid w:val="00F8097E"/>
    <w:rsid w:val="00F811DE"/>
    <w:rsid w:val="00F81C89"/>
    <w:rsid w:val="00F8529E"/>
    <w:rsid w:val="00F8557B"/>
    <w:rsid w:val="00F85B93"/>
    <w:rsid w:val="00F8662A"/>
    <w:rsid w:val="00F9046B"/>
    <w:rsid w:val="00F913BE"/>
    <w:rsid w:val="00F91A29"/>
    <w:rsid w:val="00F925DA"/>
    <w:rsid w:val="00F942CD"/>
    <w:rsid w:val="00F96F2B"/>
    <w:rsid w:val="00F97E17"/>
    <w:rsid w:val="00FA0A3C"/>
    <w:rsid w:val="00FA0DA2"/>
    <w:rsid w:val="00FA1655"/>
    <w:rsid w:val="00FA2A62"/>
    <w:rsid w:val="00FA31B2"/>
    <w:rsid w:val="00FA531F"/>
    <w:rsid w:val="00FA61AF"/>
    <w:rsid w:val="00FA6DAB"/>
    <w:rsid w:val="00FB0549"/>
    <w:rsid w:val="00FB46FD"/>
    <w:rsid w:val="00FB55F2"/>
    <w:rsid w:val="00FB5617"/>
    <w:rsid w:val="00FC0A43"/>
    <w:rsid w:val="00FC4BE6"/>
    <w:rsid w:val="00FD1360"/>
    <w:rsid w:val="00FD25FA"/>
    <w:rsid w:val="00FD6B31"/>
    <w:rsid w:val="00FE30D7"/>
    <w:rsid w:val="00FE3A83"/>
    <w:rsid w:val="00FE5465"/>
    <w:rsid w:val="00FE6C7E"/>
    <w:rsid w:val="00FE6C93"/>
    <w:rsid w:val="00FE735F"/>
    <w:rsid w:val="00FE761B"/>
    <w:rsid w:val="00FF114C"/>
    <w:rsid w:val="00FF6F72"/>
    <w:rsid w:val="00FF72BB"/>
  </w:rsids>
  <m:mathPr>
    <m:mathFont m:val="Cambria Math"/>
    <m:brkBin m:val="before"/>
    <m:brkBinSub m:val="--"/>
    <m:smallFrac m:val="off"/>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556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0"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1C35FF"/>
  </w:style>
  <w:style w:type="paragraph" w:styleId="Nadpis1">
    <w:name w:val="heading 1"/>
    <w:basedOn w:val="Normln"/>
    <w:next w:val="Normln"/>
    <w:qFormat/>
    <w:rsid w:val="00470429"/>
    <w:pPr>
      <w:keepNext/>
      <w:numPr>
        <w:numId w:val="2"/>
      </w:numPr>
      <w:tabs>
        <w:tab w:val="left" w:pos="-720"/>
        <w:tab w:val="left" w:pos="7230"/>
      </w:tabs>
      <w:jc w:val="both"/>
      <w:outlineLvl w:val="0"/>
    </w:pPr>
    <w:rPr>
      <w:bCs/>
      <w:sz w:val="24"/>
    </w:rPr>
  </w:style>
  <w:style w:type="paragraph" w:styleId="Nadpis2">
    <w:name w:val="heading 2"/>
    <w:basedOn w:val="Normln"/>
    <w:next w:val="Normln"/>
    <w:qFormat/>
    <w:rsid w:val="00470429"/>
    <w:pPr>
      <w:keepNext/>
      <w:numPr>
        <w:ilvl w:val="1"/>
        <w:numId w:val="3"/>
      </w:numPr>
      <w:outlineLvl w:val="1"/>
    </w:pPr>
    <w:rPr>
      <w:sz w:val="24"/>
    </w:rPr>
  </w:style>
  <w:style w:type="paragraph" w:styleId="Nadpis3">
    <w:name w:val="heading 3"/>
    <w:basedOn w:val="Normln"/>
    <w:next w:val="Normln"/>
    <w:qFormat/>
    <w:rsid w:val="00470429"/>
    <w:pPr>
      <w:keepNext/>
      <w:widowControl w:val="0"/>
      <w:numPr>
        <w:ilvl w:val="2"/>
        <w:numId w:val="2"/>
      </w:numPr>
      <w:spacing w:before="240" w:after="60"/>
      <w:outlineLvl w:val="2"/>
    </w:pPr>
    <w:rPr>
      <w:rFonts w:ascii="Arial" w:hAnsi="Arial"/>
      <w:sz w:val="24"/>
    </w:rPr>
  </w:style>
  <w:style w:type="paragraph" w:styleId="Nadpis4">
    <w:name w:val="heading 4"/>
    <w:basedOn w:val="Normln"/>
    <w:next w:val="Normln"/>
    <w:qFormat/>
    <w:rsid w:val="00470429"/>
    <w:pPr>
      <w:keepNext/>
      <w:numPr>
        <w:ilvl w:val="3"/>
        <w:numId w:val="2"/>
      </w:numPr>
      <w:spacing w:before="240" w:after="60"/>
      <w:outlineLvl w:val="3"/>
    </w:pPr>
    <w:rPr>
      <w:b/>
      <w:bCs/>
      <w:sz w:val="28"/>
      <w:szCs w:val="28"/>
    </w:rPr>
  </w:style>
  <w:style w:type="paragraph" w:styleId="Nadpis5">
    <w:name w:val="heading 5"/>
    <w:basedOn w:val="Normln"/>
    <w:next w:val="Normln"/>
    <w:qFormat/>
    <w:rsid w:val="00470429"/>
    <w:pPr>
      <w:numPr>
        <w:ilvl w:val="4"/>
        <w:numId w:val="2"/>
      </w:numPr>
      <w:spacing w:before="240" w:after="60"/>
      <w:outlineLvl w:val="4"/>
    </w:pPr>
    <w:rPr>
      <w:b/>
      <w:bCs/>
      <w:i/>
      <w:iCs/>
      <w:sz w:val="26"/>
      <w:szCs w:val="26"/>
    </w:rPr>
  </w:style>
  <w:style w:type="paragraph" w:styleId="Nadpis6">
    <w:name w:val="heading 6"/>
    <w:basedOn w:val="Normln"/>
    <w:next w:val="Normln"/>
    <w:qFormat/>
    <w:rsid w:val="00470429"/>
    <w:pPr>
      <w:numPr>
        <w:ilvl w:val="5"/>
        <w:numId w:val="2"/>
      </w:numPr>
      <w:spacing w:before="240" w:after="60"/>
      <w:outlineLvl w:val="5"/>
    </w:pPr>
    <w:rPr>
      <w:b/>
      <w:bCs/>
      <w:sz w:val="22"/>
      <w:szCs w:val="22"/>
    </w:rPr>
  </w:style>
  <w:style w:type="paragraph" w:styleId="Nadpis7">
    <w:name w:val="heading 7"/>
    <w:basedOn w:val="Normln"/>
    <w:next w:val="Normln"/>
    <w:qFormat/>
    <w:rsid w:val="00470429"/>
    <w:pPr>
      <w:numPr>
        <w:ilvl w:val="6"/>
        <w:numId w:val="2"/>
      </w:numPr>
      <w:spacing w:before="240" w:after="60"/>
      <w:outlineLvl w:val="6"/>
    </w:pPr>
    <w:rPr>
      <w:sz w:val="24"/>
      <w:szCs w:val="24"/>
    </w:rPr>
  </w:style>
  <w:style w:type="paragraph" w:styleId="Nadpis8">
    <w:name w:val="heading 8"/>
    <w:basedOn w:val="Normln"/>
    <w:next w:val="Normln"/>
    <w:qFormat/>
    <w:rsid w:val="00470429"/>
    <w:pPr>
      <w:numPr>
        <w:ilvl w:val="7"/>
        <w:numId w:val="2"/>
      </w:numPr>
      <w:spacing w:before="240" w:after="60"/>
      <w:outlineLvl w:val="7"/>
    </w:pPr>
    <w:rPr>
      <w:i/>
      <w:iCs/>
      <w:sz w:val="24"/>
      <w:szCs w:val="24"/>
    </w:rPr>
  </w:style>
  <w:style w:type="paragraph" w:styleId="Nadpis9">
    <w:name w:val="heading 9"/>
    <w:basedOn w:val="Normln"/>
    <w:next w:val="Normln"/>
    <w:qFormat/>
    <w:rsid w:val="00470429"/>
    <w:pPr>
      <w:numPr>
        <w:ilvl w:val="8"/>
        <w:numId w:val="2"/>
      </w:numPr>
      <w:spacing w:before="240" w:after="60"/>
      <w:outlineLvl w:val="8"/>
    </w:pPr>
    <w:rPr>
      <w:rFonts w:ascii="Arial" w:hAnsi="Arial" w:cs="Arial"/>
      <w:sz w:val="22"/>
      <w:szCs w:val="2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qFormat/>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FormatInh1">
    <w:name w:val="FormatInh 1"/>
    <w:rsid w:val="00470429"/>
    <w:pPr>
      <w:keepNext/>
      <w:keepLines/>
      <w:tabs>
        <w:tab w:val="left" w:pos="-720"/>
      </w:tabs>
      <w:suppressAutoHyphens/>
    </w:pPr>
    <w:rPr>
      <w:rFonts w:ascii="Comic Sans MS" w:hAnsi="Comic Sans MS"/>
      <w:sz w:val="22"/>
      <w:lang w:val="en-US"/>
    </w:rPr>
  </w:style>
  <w:style w:type="paragraph" w:styleId="Zpat">
    <w:name w:val="footer"/>
    <w:basedOn w:val="Normln"/>
    <w:rsid w:val="00470429"/>
    <w:pPr>
      <w:tabs>
        <w:tab w:val="center" w:pos="4536"/>
        <w:tab w:val="right" w:pos="9072"/>
      </w:tabs>
    </w:pPr>
  </w:style>
  <w:style w:type="character" w:styleId="slostrnky">
    <w:name w:val="page number"/>
    <w:basedOn w:val="Standardnpsmoodstavce"/>
    <w:rsid w:val="00470429"/>
  </w:style>
  <w:style w:type="paragraph" w:styleId="Zhlav">
    <w:name w:val="header"/>
    <w:basedOn w:val="Normln"/>
    <w:rsid w:val="00470429"/>
    <w:pPr>
      <w:tabs>
        <w:tab w:val="center" w:pos="4536"/>
        <w:tab w:val="right" w:pos="9072"/>
      </w:tabs>
    </w:pPr>
  </w:style>
  <w:style w:type="paragraph" w:styleId="Zkladntext">
    <w:name w:val="Body Text"/>
    <w:aliases w:val="Char Char Char Char Char Char Char Char Char Char Char Char Char Char Char Char Char Char Char,Char Char Char Char Char Char Char Char Char Char Char Char Char Char Char Char Char Char Char Char Char Char Char Char Char Char Char Char"/>
    <w:basedOn w:val="Normln"/>
    <w:link w:val="ZkladntextChar"/>
    <w:rsid w:val="00470429"/>
    <w:rPr>
      <w:snapToGrid w:val="0"/>
      <w:color w:val="000000"/>
      <w:sz w:val="24"/>
    </w:rPr>
  </w:style>
  <w:style w:type="paragraph" w:styleId="Zkladntext2">
    <w:name w:val="Body Text 2"/>
    <w:basedOn w:val="Normln"/>
    <w:rsid w:val="00470429"/>
    <w:pPr>
      <w:widowControl w:val="0"/>
      <w:spacing w:before="120" w:line="360" w:lineRule="auto"/>
    </w:pPr>
    <w:rPr>
      <w:rFonts w:ascii="Arial" w:hAnsi="Arial"/>
      <w:sz w:val="24"/>
    </w:rPr>
  </w:style>
  <w:style w:type="paragraph" w:styleId="Zkladntext3">
    <w:name w:val="Body Text 3"/>
    <w:basedOn w:val="Normln"/>
    <w:rsid w:val="00470429"/>
    <w:pPr>
      <w:jc w:val="both"/>
    </w:pPr>
    <w:rPr>
      <w:rFonts w:ascii="Arial" w:hAnsi="Arial"/>
      <w:sz w:val="28"/>
    </w:rPr>
  </w:style>
  <w:style w:type="paragraph" w:styleId="Zkladntextodsazen">
    <w:name w:val="Body Text Indent"/>
    <w:basedOn w:val="Normln"/>
    <w:rsid w:val="00470429"/>
    <w:pPr>
      <w:ind w:left="708" w:hanging="705"/>
    </w:pPr>
    <w:rPr>
      <w:sz w:val="24"/>
    </w:rPr>
  </w:style>
  <w:style w:type="paragraph" w:styleId="Rozvrendokumentu">
    <w:name w:val="Document Map"/>
    <w:basedOn w:val="Normln"/>
    <w:semiHidden/>
    <w:rsid w:val="00470429"/>
    <w:pPr>
      <w:shd w:val="clear" w:color="auto" w:fill="000080"/>
    </w:pPr>
    <w:rPr>
      <w:rFonts w:ascii="Tahoma" w:hAnsi="Tahoma" w:cs="Tahoma"/>
    </w:rPr>
  </w:style>
  <w:style w:type="paragraph" w:styleId="Rejstk1">
    <w:name w:val="index 1"/>
    <w:basedOn w:val="Normln"/>
    <w:next w:val="Normln"/>
    <w:autoRedefine/>
    <w:semiHidden/>
    <w:rsid w:val="00470429"/>
    <w:pPr>
      <w:ind w:left="200" w:hanging="200"/>
    </w:pPr>
  </w:style>
  <w:style w:type="paragraph" w:styleId="Hlavikarejstku">
    <w:name w:val="index heading"/>
    <w:basedOn w:val="Normln"/>
    <w:next w:val="Rejstk1"/>
    <w:semiHidden/>
    <w:rsid w:val="00470429"/>
    <w:rPr>
      <w:rFonts w:ascii="Arial" w:hAnsi="Arial" w:cs="Arial"/>
      <w:b/>
      <w:bCs/>
    </w:rPr>
  </w:style>
  <w:style w:type="paragraph" w:styleId="Zkladntextodsazen2">
    <w:name w:val="Body Text Indent 2"/>
    <w:basedOn w:val="Normln"/>
    <w:rsid w:val="00470429"/>
    <w:pPr>
      <w:ind w:firstLine="432"/>
    </w:pPr>
    <w:rPr>
      <w:rFonts w:ascii="Arial" w:hAnsi="Arial"/>
      <w:sz w:val="24"/>
    </w:rPr>
  </w:style>
  <w:style w:type="paragraph" w:styleId="Zkladntextodsazen3">
    <w:name w:val="Body Text Indent 3"/>
    <w:basedOn w:val="Normln"/>
    <w:rsid w:val="00470429"/>
    <w:pPr>
      <w:ind w:firstLine="709"/>
    </w:pPr>
    <w:rPr>
      <w:rFonts w:ascii="Arial" w:hAnsi="Arial"/>
      <w:sz w:val="24"/>
    </w:rPr>
  </w:style>
  <w:style w:type="paragraph" w:customStyle="1" w:styleId="Styl1">
    <w:name w:val="Styl1"/>
    <w:basedOn w:val="Zkladntext"/>
    <w:rsid w:val="00670CCB"/>
    <w:pPr>
      <w:spacing w:after="120"/>
    </w:pPr>
    <w:rPr>
      <w:rFonts w:ascii="Arial" w:hAnsi="Arial"/>
      <w:snapToGrid/>
      <w:color w:val="auto"/>
      <w:sz w:val="20"/>
    </w:rPr>
  </w:style>
  <w:style w:type="table" w:styleId="Mkatabulky">
    <w:name w:val="Table Grid"/>
    <w:basedOn w:val="Normlntabulka"/>
    <w:rsid w:val="00DB1FA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xtbubliny">
    <w:name w:val="Balloon Text"/>
    <w:basedOn w:val="Normln"/>
    <w:semiHidden/>
    <w:rsid w:val="002A2F24"/>
    <w:rPr>
      <w:rFonts w:ascii="Tahoma" w:hAnsi="Tahoma" w:cs="Tahoma"/>
      <w:sz w:val="16"/>
      <w:szCs w:val="16"/>
    </w:rPr>
  </w:style>
  <w:style w:type="paragraph" w:styleId="Prosttext">
    <w:name w:val="Plain Text"/>
    <w:basedOn w:val="Normln"/>
    <w:rsid w:val="005C49AB"/>
    <w:pPr>
      <w:autoSpaceDE w:val="0"/>
      <w:autoSpaceDN w:val="0"/>
    </w:pPr>
    <w:rPr>
      <w:rFonts w:ascii="Courier New" w:hAnsi="Courier New" w:cs="Courier New"/>
    </w:rPr>
  </w:style>
  <w:style w:type="paragraph" w:customStyle="1" w:styleId="TextOdrka">
    <w:name w:val="Text •Odrážka"/>
    <w:basedOn w:val="Normln"/>
    <w:rsid w:val="000F4167"/>
    <w:pPr>
      <w:suppressAutoHyphens/>
      <w:spacing w:before="120"/>
      <w:jc w:val="both"/>
    </w:pPr>
    <w:rPr>
      <w:rFonts w:ascii="Arial" w:eastAsia="Batang" w:hAnsi="Arial" w:cs="Arial"/>
      <w:sz w:val="22"/>
      <w:lang w:eastAsia="ar-SA"/>
    </w:rPr>
  </w:style>
  <w:style w:type="character" w:customStyle="1" w:styleId="ZkladntextChar">
    <w:name w:val="Základní text Char"/>
    <w:aliases w:val="Char Char Char Char Char Char Char Char Char Char Char Char Char Char Char Char Char Char Char Char"/>
    <w:link w:val="Zkladntext"/>
    <w:rsid w:val="00FA1655"/>
    <w:rPr>
      <w:snapToGrid w:val="0"/>
      <w:color w:val="000000"/>
      <w:sz w:val="24"/>
    </w:rPr>
  </w:style>
  <w:style w:type="paragraph" w:customStyle="1" w:styleId="Styl5">
    <w:name w:val="Styl5"/>
    <w:basedOn w:val="Normln"/>
    <w:autoRedefine/>
    <w:rsid w:val="00E75194"/>
    <w:pPr>
      <w:spacing w:before="240" w:after="120"/>
      <w:jc w:val="both"/>
    </w:pPr>
    <w:rPr>
      <w:rFonts w:ascii="Arial" w:hAnsi="Arial" w:cs="Arial"/>
      <w:b/>
      <w:sz w:val="28"/>
      <w:szCs w:val="28"/>
    </w:rPr>
  </w:style>
  <w:style w:type="paragraph" w:styleId="Bezmezer">
    <w:name w:val="No Spacing"/>
    <w:uiPriority w:val="1"/>
    <w:qFormat/>
    <w:rsid w:val="005860F5"/>
  </w:style>
  <w:style w:type="paragraph" w:customStyle="1" w:styleId="gmail-m860761084413994100msoplaintext">
    <w:name w:val="gmail-m_860761084413994100msoplaintext"/>
    <w:basedOn w:val="Normln"/>
    <w:rsid w:val="00405E7F"/>
    <w:pPr>
      <w:spacing w:before="100" w:beforeAutospacing="1" w:after="100" w:afterAutospacing="1"/>
    </w:pPr>
    <w:rPr>
      <w:rFonts w:eastAsia="Calibri"/>
      <w:sz w:val="24"/>
      <w:szCs w:val="24"/>
    </w:rPr>
  </w:style>
  <w:style w:type="character" w:styleId="Zvraznn">
    <w:name w:val="Emphasis"/>
    <w:uiPriority w:val="20"/>
    <w:qFormat/>
    <w:rsid w:val="00405E7F"/>
    <w:rPr>
      <w:i/>
      <w:iCs/>
    </w:rPr>
  </w:style>
  <w:style w:type="character" w:styleId="Siln">
    <w:name w:val="Strong"/>
    <w:uiPriority w:val="22"/>
    <w:qFormat/>
    <w:rsid w:val="00405E7F"/>
    <w:rPr>
      <w:b/>
      <w:bCs/>
    </w:rPr>
  </w:style>
  <w:style w:type="paragraph" w:customStyle="1" w:styleId="q3">
    <w:name w:val="q3"/>
    <w:basedOn w:val="Normln"/>
    <w:rsid w:val="00CD6319"/>
    <w:pPr>
      <w:spacing w:before="100" w:beforeAutospacing="1" w:after="100" w:afterAutospacing="1"/>
    </w:pPr>
    <w:rPr>
      <w:sz w:val="24"/>
      <w:szCs w:val="24"/>
    </w:rPr>
  </w:style>
  <w:style w:type="character" w:styleId="PromnnHTML">
    <w:name w:val="HTML Variable"/>
    <w:basedOn w:val="Standardnpsmoodstavce"/>
    <w:uiPriority w:val="99"/>
    <w:semiHidden/>
    <w:unhideWhenUsed/>
    <w:rsid w:val="00CD6319"/>
    <w:rPr>
      <w:i/>
      <w:iCs/>
    </w:rPr>
  </w:style>
  <w:style w:type="character" w:styleId="Hypertextovodkaz">
    <w:name w:val="Hyperlink"/>
    <w:basedOn w:val="Standardnpsmoodstavce"/>
    <w:uiPriority w:val="99"/>
    <w:semiHidden/>
    <w:unhideWhenUsed/>
    <w:rsid w:val="00071248"/>
    <w:rPr>
      <w:color w:val="0000FF"/>
      <w:u w:val="single"/>
    </w:rPr>
  </w:style>
  <w:style w:type="paragraph" w:styleId="Odstavecseseznamem">
    <w:name w:val="List Paragraph"/>
    <w:basedOn w:val="Normln"/>
    <w:uiPriority w:val="34"/>
    <w:qFormat/>
    <w:rsid w:val="00B37B12"/>
    <w:pPr>
      <w:ind w:left="720"/>
      <w:contextualSpacing/>
    </w:pPr>
  </w:style>
</w:styles>
</file>

<file path=word/webSettings.xml><?xml version="1.0" encoding="utf-8"?>
<w:webSettings xmlns:r="http://schemas.openxmlformats.org/officeDocument/2006/relationships" xmlns:w="http://schemas.openxmlformats.org/wordprocessingml/2006/main">
  <w:divs>
    <w:div w:id="99759113">
      <w:bodyDiv w:val="1"/>
      <w:marLeft w:val="0"/>
      <w:marRight w:val="0"/>
      <w:marTop w:val="0"/>
      <w:marBottom w:val="0"/>
      <w:divBdr>
        <w:top w:val="none" w:sz="0" w:space="0" w:color="auto"/>
        <w:left w:val="none" w:sz="0" w:space="0" w:color="auto"/>
        <w:bottom w:val="none" w:sz="0" w:space="0" w:color="auto"/>
        <w:right w:val="none" w:sz="0" w:space="0" w:color="auto"/>
      </w:divBdr>
    </w:div>
    <w:div w:id="110049623">
      <w:bodyDiv w:val="1"/>
      <w:marLeft w:val="0"/>
      <w:marRight w:val="0"/>
      <w:marTop w:val="0"/>
      <w:marBottom w:val="0"/>
      <w:divBdr>
        <w:top w:val="none" w:sz="0" w:space="0" w:color="auto"/>
        <w:left w:val="none" w:sz="0" w:space="0" w:color="auto"/>
        <w:bottom w:val="none" w:sz="0" w:space="0" w:color="auto"/>
        <w:right w:val="none" w:sz="0" w:space="0" w:color="auto"/>
      </w:divBdr>
    </w:div>
    <w:div w:id="145097946">
      <w:bodyDiv w:val="1"/>
      <w:marLeft w:val="0"/>
      <w:marRight w:val="0"/>
      <w:marTop w:val="0"/>
      <w:marBottom w:val="0"/>
      <w:divBdr>
        <w:top w:val="none" w:sz="0" w:space="0" w:color="auto"/>
        <w:left w:val="none" w:sz="0" w:space="0" w:color="auto"/>
        <w:bottom w:val="none" w:sz="0" w:space="0" w:color="auto"/>
        <w:right w:val="none" w:sz="0" w:space="0" w:color="auto"/>
      </w:divBdr>
    </w:div>
    <w:div w:id="186064422">
      <w:bodyDiv w:val="1"/>
      <w:marLeft w:val="0"/>
      <w:marRight w:val="0"/>
      <w:marTop w:val="0"/>
      <w:marBottom w:val="0"/>
      <w:divBdr>
        <w:top w:val="none" w:sz="0" w:space="0" w:color="auto"/>
        <w:left w:val="none" w:sz="0" w:space="0" w:color="auto"/>
        <w:bottom w:val="none" w:sz="0" w:space="0" w:color="auto"/>
        <w:right w:val="none" w:sz="0" w:space="0" w:color="auto"/>
      </w:divBdr>
    </w:div>
    <w:div w:id="221797873">
      <w:bodyDiv w:val="1"/>
      <w:marLeft w:val="0"/>
      <w:marRight w:val="0"/>
      <w:marTop w:val="0"/>
      <w:marBottom w:val="0"/>
      <w:divBdr>
        <w:top w:val="none" w:sz="0" w:space="0" w:color="auto"/>
        <w:left w:val="none" w:sz="0" w:space="0" w:color="auto"/>
        <w:bottom w:val="none" w:sz="0" w:space="0" w:color="auto"/>
        <w:right w:val="none" w:sz="0" w:space="0" w:color="auto"/>
      </w:divBdr>
    </w:div>
    <w:div w:id="313683960">
      <w:bodyDiv w:val="1"/>
      <w:marLeft w:val="0"/>
      <w:marRight w:val="0"/>
      <w:marTop w:val="0"/>
      <w:marBottom w:val="0"/>
      <w:divBdr>
        <w:top w:val="none" w:sz="0" w:space="0" w:color="auto"/>
        <w:left w:val="none" w:sz="0" w:space="0" w:color="auto"/>
        <w:bottom w:val="none" w:sz="0" w:space="0" w:color="auto"/>
        <w:right w:val="none" w:sz="0" w:space="0" w:color="auto"/>
      </w:divBdr>
    </w:div>
    <w:div w:id="321932038">
      <w:bodyDiv w:val="1"/>
      <w:marLeft w:val="0"/>
      <w:marRight w:val="0"/>
      <w:marTop w:val="0"/>
      <w:marBottom w:val="0"/>
      <w:divBdr>
        <w:top w:val="none" w:sz="0" w:space="0" w:color="auto"/>
        <w:left w:val="none" w:sz="0" w:space="0" w:color="auto"/>
        <w:bottom w:val="none" w:sz="0" w:space="0" w:color="auto"/>
        <w:right w:val="none" w:sz="0" w:space="0" w:color="auto"/>
      </w:divBdr>
    </w:div>
    <w:div w:id="337392239">
      <w:bodyDiv w:val="1"/>
      <w:marLeft w:val="0"/>
      <w:marRight w:val="0"/>
      <w:marTop w:val="0"/>
      <w:marBottom w:val="0"/>
      <w:divBdr>
        <w:top w:val="none" w:sz="0" w:space="0" w:color="auto"/>
        <w:left w:val="none" w:sz="0" w:space="0" w:color="auto"/>
        <w:bottom w:val="none" w:sz="0" w:space="0" w:color="auto"/>
        <w:right w:val="none" w:sz="0" w:space="0" w:color="auto"/>
      </w:divBdr>
    </w:div>
    <w:div w:id="378821790">
      <w:bodyDiv w:val="1"/>
      <w:marLeft w:val="0"/>
      <w:marRight w:val="0"/>
      <w:marTop w:val="0"/>
      <w:marBottom w:val="0"/>
      <w:divBdr>
        <w:top w:val="none" w:sz="0" w:space="0" w:color="auto"/>
        <w:left w:val="none" w:sz="0" w:space="0" w:color="auto"/>
        <w:bottom w:val="none" w:sz="0" w:space="0" w:color="auto"/>
        <w:right w:val="none" w:sz="0" w:space="0" w:color="auto"/>
      </w:divBdr>
    </w:div>
    <w:div w:id="397217380">
      <w:bodyDiv w:val="1"/>
      <w:marLeft w:val="0"/>
      <w:marRight w:val="0"/>
      <w:marTop w:val="0"/>
      <w:marBottom w:val="0"/>
      <w:divBdr>
        <w:top w:val="none" w:sz="0" w:space="0" w:color="auto"/>
        <w:left w:val="none" w:sz="0" w:space="0" w:color="auto"/>
        <w:bottom w:val="none" w:sz="0" w:space="0" w:color="auto"/>
        <w:right w:val="none" w:sz="0" w:space="0" w:color="auto"/>
      </w:divBdr>
    </w:div>
    <w:div w:id="401100431">
      <w:bodyDiv w:val="1"/>
      <w:marLeft w:val="0"/>
      <w:marRight w:val="0"/>
      <w:marTop w:val="0"/>
      <w:marBottom w:val="0"/>
      <w:divBdr>
        <w:top w:val="none" w:sz="0" w:space="0" w:color="auto"/>
        <w:left w:val="none" w:sz="0" w:space="0" w:color="auto"/>
        <w:bottom w:val="none" w:sz="0" w:space="0" w:color="auto"/>
        <w:right w:val="none" w:sz="0" w:space="0" w:color="auto"/>
      </w:divBdr>
    </w:div>
    <w:div w:id="514157102">
      <w:bodyDiv w:val="1"/>
      <w:marLeft w:val="0"/>
      <w:marRight w:val="0"/>
      <w:marTop w:val="0"/>
      <w:marBottom w:val="0"/>
      <w:divBdr>
        <w:top w:val="none" w:sz="0" w:space="0" w:color="auto"/>
        <w:left w:val="none" w:sz="0" w:space="0" w:color="auto"/>
        <w:bottom w:val="none" w:sz="0" w:space="0" w:color="auto"/>
        <w:right w:val="none" w:sz="0" w:space="0" w:color="auto"/>
      </w:divBdr>
    </w:div>
    <w:div w:id="600918640">
      <w:bodyDiv w:val="1"/>
      <w:marLeft w:val="0"/>
      <w:marRight w:val="0"/>
      <w:marTop w:val="0"/>
      <w:marBottom w:val="0"/>
      <w:divBdr>
        <w:top w:val="none" w:sz="0" w:space="0" w:color="auto"/>
        <w:left w:val="none" w:sz="0" w:space="0" w:color="auto"/>
        <w:bottom w:val="none" w:sz="0" w:space="0" w:color="auto"/>
        <w:right w:val="none" w:sz="0" w:space="0" w:color="auto"/>
      </w:divBdr>
    </w:div>
    <w:div w:id="620039063">
      <w:bodyDiv w:val="1"/>
      <w:marLeft w:val="0"/>
      <w:marRight w:val="0"/>
      <w:marTop w:val="0"/>
      <w:marBottom w:val="0"/>
      <w:divBdr>
        <w:top w:val="none" w:sz="0" w:space="0" w:color="auto"/>
        <w:left w:val="none" w:sz="0" w:space="0" w:color="auto"/>
        <w:bottom w:val="none" w:sz="0" w:space="0" w:color="auto"/>
        <w:right w:val="none" w:sz="0" w:space="0" w:color="auto"/>
      </w:divBdr>
    </w:div>
    <w:div w:id="621352023">
      <w:bodyDiv w:val="1"/>
      <w:marLeft w:val="0"/>
      <w:marRight w:val="0"/>
      <w:marTop w:val="0"/>
      <w:marBottom w:val="0"/>
      <w:divBdr>
        <w:top w:val="none" w:sz="0" w:space="0" w:color="auto"/>
        <w:left w:val="none" w:sz="0" w:space="0" w:color="auto"/>
        <w:bottom w:val="none" w:sz="0" w:space="0" w:color="auto"/>
        <w:right w:val="none" w:sz="0" w:space="0" w:color="auto"/>
      </w:divBdr>
    </w:div>
    <w:div w:id="626937274">
      <w:bodyDiv w:val="1"/>
      <w:marLeft w:val="0"/>
      <w:marRight w:val="0"/>
      <w:marTop w:val="0"/>
      <w:marBottom w:val="0"/>
      <w:divBdr>
        <w:top w:val="none" w:sz="0" w:space="0" w:color="auto"/>
        <w:left w:val="none" w:sz="0" w:space="0" w:color="auto"/>
        <w:bottom w:val="none" w:sz="0" w:space="0" w:color="auto"/>
        <w:right w:val="none" w:sz="0" w:space="0" w:color="auto"/>
      </w:divBdr>
    </w:div>
    <w:div w:id="632249913">
      <w:bodyDiv w:val="1"/>
      <w:marLeft w:val="0"/>
      <w:marRight w:val="0"/>
      <w:marTop w:val="0"/>
      <w:marBottom w:val="0"/>
      <w:divBdr>
        <w:top w:val="none" w:sz="0" w:space="0" w:color="auto"/>
        <w:left w:val="none" w:sz="0" w:space="0" w:color="auto"/>
        <w:bottom w:val="none" w:sz="0" w:space="0" w:color="auto"/>
        <w:right w:val="none" w:sz="0" w:space="0" w:color="auto"/>
      </w:divBdr>
    </w:div>
    <w:div w:id="632489390">
      <w:bodyDiv w:val="1"/>
      <w:marLeft w:val="0"/>
      <w:marRight w:val="0"/>
      <w:marTop w:val="0"/>
      <w:marBottom w:val="0"/>
      <w:divBdr>
        <w:top w:val="none" w:sz="0" w:space="0" w:color="auto"/>
        <w:left w:val="none" w:sz="0" w:space="0" w:color="auto"/>
        <w:bottom w:val="none" w:sz="0" w:space="0" w:color="auto"/>
        <w:right w:val="none" w:sz="0" w:space="0" w:color="auto"/>
      </w:divBdr>
    </w:div>
    <w:div w:id="779494625">
      <w:bodyDiv w:val="1"/>
      <w:marLeft w:val="0"/>
      <w:marRight w:val="0"/>
      <w:marTop w:val="0"/>
      <w:marBottom w:val="0"/>
      <w:divBdr>
        <w:top w:val="none" w:sz="0" w:space="0" w:color="auto"/>
        <w:left w:val="none" w:sz="0" w:space="0" w:color="auto"/>
        <w:bottom w:val="none" w:sz="0" w:space="0" w:color="auto"/>
        <w:right w:val="none" w:sz="0" w:space="0" w:color="auto"/>
      </w:divBdr>
    </w:div>
    <w:div w:id="970793327">
      <w:bodyDiv w:val="1"/>
      <w:marLeft w:val="0"/>
      <w:marRight w:val="0"/>
      <w:marTop w:val="0"/>
      <w:marBottom w:val="0"/>
      <w:divBdr>
        <w:top w:val="none" w:sz="0" w:space="0" w:color="auto"/>
        <w:left w:val="none" w:sz="0" w:space="0" w:color="auto"/>
        <w:bottom w:val="none" w:sz="0" w:space="0" w:color="auto"/>
        <w:right w:val="none" w:sz="0" w:space="0" w:color="auto"/>
      </w:divBdr>
    </w:div>
    <w:div w:id="1062363442">
      <w:bodyDiv w:val="1"/>
      <w:marLeft w:val="0"/>
      <w:marRight w:val="0"/>
      <w:marTop w:val="0"/>
      <w:marBottom w:val="0"/>
      <w:divBdr>
        <w:top w:val="none" w:sz="0" w:space="0" w:color="auto"/>
        <w:left w:val="none" w:sz="0" w:space="0" w:color="auto"/>
        <w:bottom w:val="none" w:sz="0" w:space="0" w:color="auto"/>
        <w:right w:val="none" w:sz="0" w:space="0" w:color="auto"/>
      </w:divBdr>
    </w:div>
    <w:div w:id="1068310750">
      <w:bodyDiv w:val="1"/>
      <w:marLeft w:val="0"/>
      <w:marRight w:val="0"/>
      <w:marTop w:val="0"/>
      <w:marBottom w:val="0"/>
      <w:divBdr>
        <w:top w:val="none" w:sz="0" w:space="0" w:color="auto"/>
        <w:left w:val="none" w:sz="0" w:space="0" w:color="auto"/>
        <w:bottom w:val="none" w:sz="0" w:space="0" w:color="auto"/>
        <w:right w:val="none" w:sz="0" w:space="0" w:color="auto"/>
      </w:divBdr>
    </w:div>
    <w:div w:id="1259479872">
      <w:bodyDiv w:val="1"/>
      <w:marLeft w:val="0"/>
      <w:marRight w:val="0"/>
      <w:marTop w:val="0"/>
      <w:marBottom w:val="0"/>
      <w:divBdr>
        <w:top w:val="none" w:sz="0" w:space="0" w:color="auto"/>
        <w:left w:val="none" w:sz="0" w:space="0" w:color="auto"/>
        <w:bottom w:val="none" w:sz="0" w:space="0" w:color="auto"/>
        <w:right w:val="none" w:sz="0" w:space="0" w:color="auto"/>
      </w:divBdr>
      <w:divsChild>
        <w:div w:id="1841458776">
          <w:marLeft w:val="0"/>
          <w:marRight w:val="0"/>
          <w:marTop w:val="0"/>
          <w:marBottom w:val="0"/>
          <w:divBdr>
            <w:top w:val="none" w:sz="0" w:space="0" w:color="auto"/>
            <w:left w:val="none" w:sz="0" w:space="0" w:color="auto"/>
            <w:bottom w:val="none" w:sz="0" w:space="0" w:color="auto"/>
            <w:right w:val="none" w:sz="0" w:space="0" w:color="auto"/>
          </w:divBdr>
        </w:div>
      </w:divsChild>
    </w:div>
    <w:div w:id="1282808626">
      <w:bodyDiv w:val="1"/>
      <w:marLeft w:val="0"/>
      <w:marRight w:val="0"/>
      <w:marTop w:val="0"/>
      <w:marBottom w:val="0"/>
      <w:divBdr>
        <w:top w:val="none" w:sz="0" w:space="0" w:color="auto"/>
        <w:left w:val="none" w:sz="0" w:space="0" w:color="auto"/>
        <w:bottom w:val="none" w:sz="0" w:space="0" w:color="auto"/>
        <w:right w:val="none" w:sz="0" w:space="0" w:color="auto"/>
      </w:divBdr>
    </w:div>
    <w:div w:id="1301689152">
      <w:bodyDiv w:val="1"/>
      <w:marLeft w:val="0"/>
      <w:marRight w:val="0"/>
      <w:marTop w:val="0"/>
      <w:marBottom w:val="0"/>
      <w:divBdr>
        <w:top w:val="none" w:sz="0" w:space="0" w:color="auto"/>
        <w:left w:val="none" w:sz="0" w:space="0" w:color="auto"/>
        <w:bottom w:val="none" w:sz="0" w:space="0" w:color="auto"/>
        <w:right w:val="none" w:sz="0" w:space="0" w:color="auto"/>
      </w:divBdr>
    </w:div>
    <w:div w:id="1363285530">
      <w:bodyDiv w:val="1"/>
      <w:marLeft w:val="0"/>
      <w:marRight w:val="0"/>
      <w:marTop w:val="0"/>
      <w:marBottom w:val="0"/>
      <w:divBdr>
        <w:top w:val="none" w:sz="0" w:space="0" w:color="auto"/>
        <w:left w:val="none" w:sz="0" w:space="0" w:color="auto"/>
        <w:bottom w:val="none" w:sz="0" w:space="0" w:color="auto"/>
        <w:right w:val="none" w:sz="0" w:space="0" w:color="auto"/>
      </w:divBdr>
    </w:div>
    <w:div w:id="1390038422">
      <w:bodyDiv w:val="1"/>
      <w:marLeft w:val="0"/>
      <w:marRight w:val="0"/>
      <w:marTop w:val="0"/>
      <w:marBottom w:val="0"/>
      <w:divBdr>
        <w:top w:val="none" w:sz="0" w:space="0" w:color="auto"/>
        <w:left w:val="none" w:sz="0" w:space="0" w:color="auto"/>
        <w:bottom w:val="none" w:sz="0" w:space="0" w:color="auto"/>
        <w:right w:val="none" w:sz="0" w:space="0" w:color="auto"/>
      </w:divBdr>
    </w:div>
    <w:div w:id="1457142423">
      <w:bodyDiv w:val="1"/>
      <w:marLeft w:val="0"/>
      <w:marRight w:val="0"/>
      <w:marTop w:val="0"/>
      <w:marBottom w:val="0"/>
      <w:divBdr>
        <w:top w:val="none" w:sz="0" w:space="0" w:color="auto"/>
        <w:left w:val="none" w:sz="0" w:space="0" w:color="auto"/>
        <w:bottom w:val="none" w:sz="0" w:space="0" w:color="auto"/>
        <w:right w:val="none" w:sz="0" w:space="0" w:color="auto"/>
      </w:divBdr>
    </w:div>
    <w:div w:id="1463158749">
      <w:bodyDiv w:val="1"/>
      <w:marLeft w:val="0"/>
      <w:marRight w:val="0"/>
      <w:marTop w:val="0"/>
      <w:marBottom w:val="0"/>
      <w:divBdr>
        <w:top w:val="none" w:sz="0" w:space="0" w:color="auto"/>
        <w:left w:val="none" w:sz="0" w:space="0" w:color="auto"/>
        <w:bottom w:val="none" w:sz="0" w:space="0" w:color="auto"/>
        <w:right w:val="none" w:sz="0" w:space="0" w:color="auto"/>
      </w:divBdr>
    </w:div>
    <w:div w:id="1510440693">
      <w:bodyDiv w:val="1"/>
      <w:marLeft w:val="0"/>
      <w:marRight w:val="0"/>
      <w:marTop w:val="0"/>
      <w:marBottom w:val="0"/>
      <w:divBdr>
        <w:top w:val="none" w:sz="0" w:space="0" w:color="auto"/>
        <w:left w:val="none" w:sz="0" w:space="0" w:color="auto"/>
        <w:bottom w:val="none" w:sz="0" w:space="0" w:color="auto"/>
        <w:right w:val="none" w:sz="0" w:space="0" w:color="auto"/>
      </w:divBdr>
    </w:div>
    <w:div w:id="1586260346">
      <w:bodyDiv w:val="1"/>
      <w:marLeft w:val="0"/>
      <w:marRight w:val="0"/>
      <w:marTop w:val="0"/>
      <w:marBottom w:val="0"/>
      <w:divBdr>
        <w:top w:val="none" w:sz="0" w:space="0" w:color="auto"/>
        <w:left w:val="none" w:sz="0" w:space="0" w:color="auto"/>
        <w:bottom w:val="none" w:sz="0" w:space="0" w:color="auto"/>
        <w:right w:val="none" w:sz="0" w:space="0" w:color="auto"/>
      </w:divBdr>
    </w:div>
    <w:div w:id="1688143565">
      <w:bodyDiv w:val="1"/>
      <w:marLeft w:val="0"/>
      <w:marRight w:val="0"/>
      <w:marTop w:val="0"/>
      <w:marBottom w:val="0"/>
      <w:divBdr>
        <w:top w:val="none" w:sz="0" w:space="0" w:color="auto"/>
        <w:left w:val="none" w:sz="0" w:space="0" w:color="auto"/>
        <w:bottom w:val="none" w:sz="0" w:space="0" w:color="auto"/>
        <w:right w:val="none" w:sz="0" w:space="0" w:color="auto"/>
      </w:divBdr>
    </w:div>
    <w:div w:id="1830630192">
      <w:bodyDiv w:val="1"/>
      <w:marLeft w:val="0"/>
      <w:marRight w:val="0"/>
      <w:marTop w:val="0"/>
      <w:marBottom w:val="0"/>
      <w:divBdr>
        <w:top w:val="none" w:sz="0" w:space="0" w:color="auto"/>
        <w:left w:val="none" w:sz="0" w:space="0" w:color="auto"/>
        <w:bottom w:val="none" w:sz="0" w:space="0" w:color="auto"/>
        <w:right w:val="none" w:sz="0" w:space="0" w:color="auto"/>
      </w:divBdr>
    </w:div>
    <w:div w:id="1864395848">
      <w:bodyDiv w:val="1"/>
      <w:marLeft w:val="0"/>
      <w:marRight w:val="0"/>
      <w:marTop w:val="0"/>
      <w:marBottom w:val="0"/>
      <w:divBdr>
        <w:top w:val="none" w:sz="0" w:space="0" w:color="auto"/>
        <w:left w:val="none" w:sz="0" w:space="0" w:color="auto"/>
        <w:bottom w:val="none" w:sz="0" w:space="0" w:color="auto"/>
        <w:right w:val="none" w:sz="0" w:space="0" w:color="auto"/>
      </w:divBdr>
    </w:div>
    <w:div w:id="1924990990">
      <w:bodyDiv w:val="1"/>
      <w:marLeft w:val="0"/>
      <w:marRight w:val="0"/>
      <w:marTop w:val="0"/>
      <w:marBottom w:val="0"/>
      <w:divBdr>
        <w:top w:val="none" w:sz="0" w:space="0" w:color="auto"/>
        <w:left w:val="none" w:sz="0" w:space="0" w:color="auto"/>
        <w:bottom w:val="none" w:sz="0" w:space="0" w:color="auto"/>
        <w:right w:val="none" w:sz="0" w:space="0" w:color="auto"/>
      </w:divBdr>
    </w:div>
    <w:div w:id="1938713772">
      <w:bodyDiv w:val="1"/>
      <w:marLeft w:val="0"/>
      <w:marRight w:val="0"/>
      <w:marTop w:val="0"/>
      <w:marBottom w:val="0"/>
      <w:divBdr>
        <w:top w:val="none" w:sz="0" w:space="0" w:color="auto"/>
        <w:left w:val="none" w:sz="0" w:space="0" w:color="auto"/>
        <w:bottom w:val="none" w:sz="0" w:space="0" w:color="auto"/>
        <w:right w:val="none" w:sz="0" w:space="0" w:color="auto"/>
      </w:divBdr>
    </w:div>
    <w:div w:id="1952275203">
      <w:bodyDiv w:val="1"/>
      <w:marLeft w:val="0"/>
      <w:marRight w:val="0"/>
      <w:marTop w:val="0"/>
      <w:marBottom w:val="0"/>
      <w:divBdr>
        <w:top w:val="none" w:sz="0" w:space="0" w:color="auto"/>
        <w:left w:val="none" w:sz="0" w:space="0" w:color="auto"/>
        <w:bottom w:val="none" w:sz="0" w:space="0" w:color="auto"/>
        <w:right w:val="none" w:sz="0" w:space="0" w:color="auto"/>
      </w:divBdr>
    </w:div>
    <w:div w:id="1959338025">
      <w:bodyDiv w:val="1"/>
      <w:marLeft w:val="0"/>
      <w:marRight w:val="0"/>
      <w:marTop w:val="0"/>
      <w:marBottom w:val="0"/>
      <w:divBdr>
        <w:top w:val="none" w:sz="0" w:space="0" w:color="auto"/>
        <w:left w:val="none" w:sz="0" w:space="0" w:color="auto"/>
        <w:bottom w:val="none" w:sz="0" w:space="0" w:color="auto"/>
        <w:right w:val="none" w:sz="0" w:space="0" w:color="auto"/>
      </w:divBdr>
    </w:div>
    <w:div w:id="1984698105">
      <w:bodyDiv w:val="1"/>
      <w:marLeft w:val="0"/>
      <w:marRight w:val="0"/>
      <w:marTop w:val="0"/>
      <w:marBottom w:val="0"/>
      <w:divBdr>
        <w:top w:val="none" w:sz="0" w:space="0" w:color="auto"/>
        <w:left w:val="none" w:sz="0" w:space="0" w:color="auto"/>
        <w:bottom w:val="none" w:sz="0" w:space="0" w:color="auto"/>
        <w:right w:val="none" w:sz="0" w:space="0" w:color="auto"/>
      </w:divBdr>
    </w:div>
    <w:div w:id="2011254077">
      <w:bodyDiv w:val="1"/>
      <w:marLeft w:val="0"/>
      <w:marRight w:val="0"/>
      <w:marTop w:val="0"/>
      <w:marBottom w:val="0"/>
      <w:divBdr>
        <w:top w:val="none" w:sz="0" w:space="0" w:color="auto"/>
        <w:left w:val="none" w:sz="0" w:space="0" w:color="auto"/>
        <w:bottom w:val="none" w:sz="0" w:space="0" w:color="auto"/>
        <w:right w:val="none" w:sz="0" w:space="0" w:color="auto"/>
      </w:divBdr>
    </w:div>
    <w:div w:id="20303737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emf"/><Relationship Id="rId18" Type="http://schemas.openxmlformats.org/officeDocument/2006/relationships/image" Target="media/image11.emf"/><Relationship Id="rId26" Type="http://schemas.openxmlformats.org/officeDocument/2006/relationships/footer" Target="footer2.xml"/><Relationship Id="rId3" Type="http://schemas.openxmlformats.org/officeDocument/2006/relationships/styles" Target="styles.xml"/><Relationship Id="rId21" Type="http://schemas.openxmlformats.org/officeDocument/2006/relationships/image" Target="media/image14.emf"/><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emf"/><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9.emf"/><Relationship Id="rId20" Type="http://schemas.openxmlformats.org/officeDocument/2006/relationships/image" Target="media/image13.emf"/><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24"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image" Target="media/image16.emf"/><Relationship Id="rId28" Type="http://schemas.openxmlformats.org/officeDocument/2006/relationships/footer" Target="footer3.xml"/><Relationship Id="rId10" Type="http://schemas.openxmlformats.org/officeDocument/2006/relationships/image" Target="media/image3.emf"/><Relationship Id="rId19" Type="http://schemas.openxmlformats.org/officeDocument/2006/relationships/image" Target="media/image12.emf"/><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emf"/><Relationship Id="rId22" Type="http://schemas.openxmlformats.org/officeDocument/2006/relationships/image" Target="media/image15.emf"/><Relationship Id="rId27" Type="http://schemas.openxmlformats.org/officeDocument/2006/relationships/header" Target="header2.xml"/><Relationship Id="rId30"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17.wmf"/></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8DA8AD9-9611-4B45-B6A4-C169D91222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799</TotalTime>
  <Pages>31</Pages>
  <Words>6135</Words>
  <Characters>36202</Characters>
  <Application>Microsoft Office Word</Application>
  <DocSecurity>0</DocSecurity>
  <Lines>301</Lines>
  <Paragraphs>84</Paragraphs>
  <ScaleCrop>false</ScaleCrop>
  <HeadingPairs>
    <vt:vector size="2" baseType="variant">
      <vt:variant>
        <vt:lpstr>Název</vt:lpstr>
      </vt:variant>
      <vt:variant>
        <vt:i4>1</vt:i4>
      </vt:variant>
    </vt:vector>
  </HeadingPairs>
  <TitlesOfParts>
    <vt:vector size="1" baseType="lpstr">
      <vt:lpstr>Název akce : Libochovice – Riegrova ulice</vt:lpstr>
    </vt:vector>
  </TitlesOfParts>
  <Company>AZ Consult</Company>
  <LinksUpToDate>false</LinksUpToDate>
  <CharactersWithSpaces>42253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Název akce : Libochovice – Riegrova ulice</dc:title>
  <dc:creator>Čapková</dc:creator>
  <cp:lastModifiedBy>Uživatel systému Windows</cp:lastModifiedBy>
  <cp:revision>185</cp:revision>
  <cp:lastPrinted>2020-12-14T08:30:00Z</cp:lastPrinted>
  <dcterms:created xsi:type="dcterms:W3CDTF">2019-01-27T19:23:00Z</dcterms:created>
  <dcterms:modified xsi:type="dcterms:W3CDTF">2021-01-26T16:40:00Z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AdHocReviewCycleID">
    <vt:i4>-143101623</vt:i4>
  </property>
  <property fmtid="{D5CDD505-2E9C-101B-9397-08002B2CF9AE}" pid="3" name="_EmailSubject">
    <vt:lpwstr>RE: </vt:lpwstr>
  </property>
  <property fmtid="{D5CDD505-2E9C-101B-9397-08002B2CF9AE}" pid="4" name="_AuthorEmail">
    <vt:lpwstr>david@azconsult.cz</vt:lpwstr>
  </property>
  <property fmtid="{D5CDD505-2E9C-101B-9397-08002B2CF9AE}" pid="5" name="_AuthorEmailDisplayName">
    <vt:lpwstr>Ing. Martin David</vt:lpwstr>
  </property>
  <property fmtid="{D5CDD505-2E9C-101B-9397-08002B2CF9AE}" pid="6" name="_PreviousAdHocReviewCycleID">
    <vt:i4>-1899167636</vt:i4>
  </property>
  <property fmtid="{D5CDD505-2E9C-101B-9397-08002B2CF9AE}" pid="7" name="_ReviewingToolsShownOnce">
    <vt:lpwstr/>
  </property>
</Properties>
</file>